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0A9F" w14:textId="05187BC9" w:rsidR="004E6052" w:rsidRDefault="006F6D5C" w:rsidP="006F6D5C">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w:t>
      </w:r>
      <w:bookmarkStart w:id="0" w:name="_Hlk191571291"/>
      <w:r>
        <w:rPr>
          <w:rFonts w:ascii="ＭＳ 明朝" w:eastAsia="ＭＳ 明朝" w:hAnsi="ＭＳ 明朝" w:cs="ＭＳ 明朝"/>
          <w:color w:val="000000"/>
          <w:sz w:val="24"/>
          <w:lang w:val="ja-JP"/>
        </w:rPr>
        <w:t>恵那市住宅リフォームローン利子補給金交付要綱</w:t>
      </w:r>
      <w:bookmarkEnd w:id="0"/>
    </w:p>
    <w:p w14:paraId="1B3B1CF4" w14:textId="77777777" w:rsidR="004E6052" w:rsidRDefault="004E6052" w:rsidP="006F6D5C">
      <w:pPr>
        <w:spacing w:after="0" w:line="240" w:lineRule="atLeast"/>
        <w:jc w:val="both"/>
        <w:rPr>
          <w:rFonts w:ascii="ＭＳ 明朝" w:eastAsia="ＭＳ 明朝" w:hAnsi="ＭＳ 明朝" w:cs="ＭＳ 明朝"/>
          <w:color w:val="000000"/>
          <w:sz w:val="24"/>
          <w:lang w:val="ja-JP"/>
        </w:rPr>
      </w:pPr>
    </w:p>
    <w:p w14:paraId="45D2700B" w14:textId="77777777" w:rsidR="004E6052" w:rsidRDefault="006F6D5C" w:rsidP="006F6D5C">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（趣旨）</w:t>
      </w:r>
    </w:p>
    <w:p w14:paraId="35212C34" w14:textId="75F6D001" w:rsidR="004E6052" w:rsidRDefault="006F6D5C" w:rsidP="006F6D5C">
      <w:pPr>
        <w:spacing w:after="0" w:line="240" w:lineRule="atLeast"/>
        <w:ind w:left="221" w:hanging="221"/>
        <w:jc w:val="both"/>
      </w:pPr>
      <w:r>
        <w:rPr>
          <w:rFonts w:ascii="ＭＳ 明朝" w:eastAsia="ＭＳ 明朝" w:hAnsi="ＭＳ 明朝" w:cs="ＭＳ ゴシック"/>
          <w:color w:val="000000"/>
          <w:sz w:val="24"/>
          <w:lang w:val="ja-JP"/>
        </w:rPr>
        <w:t>第１条</w:t>
      </w:r>
      <w:r>
        <w:rPr>
          <w:rFonts w:ascii="ＭＳ 明朝" w:eastAsia="ＭＳ 明朝" w:hAnsi="ＭＳ 明朝" w:cs="ＭＳ 明朝"/>
          <w:color w:val="000000"/>
          <w:sz w:val="24"/>
          <w:lang w:val="ja-JP"/>
        </w:rPr>
        <w:t xml:space="preserve">　この要綱は、住宅のリフォームの際、市内金融機関から当該工事に要する資金の借入れを行った個人が償還に伴い支払った利子に対し、予算の範囲内において、恵那市住宅リフォームローン利子補給金（以下「利子補給金」という。）を交付することについて、必要な事項を定める。</w:t>
      </w:r>
    </w:p>
    <w:p w14:paraId="54A98CB9" w14:textId="77777777" w:rsidR="004E6052" w:rsidRDefault="006F6D5C" w:rsidP="006F6D5C">
      <w:pPr>
        <w:spacing w:after="0" w:line="240" w:lineRule="atLeast"/>
        <w:ind w:left="220"/>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（定義）</w:t>
      </w:r>
    </w:p>
    <w:p w14:paraId="07887A24" w14:textId="77777777" w:rsidR="004E6052" w:rsidRDefault="006F6D5C" w:rsidP="006F6D5C">
      <w:pPr>
        <w:spacing w:after="0" w:line="240" w:lineRule="atLeast"/>
        <w:ind w:left="220" w:hanging="220"/>
        <w:jc w:val="both"/>
      </w:pPr>
      <w:r>
        <w:rPr>
          <w:rFonts w:ascii="ＭＳ 明朝" w:eastAsia="ＭＳ 明朝" w:hAnsi="ＭＳ 明朝" w:cs="ＭＳ ゴシック"/>
          <w:color w:val="000000"/>
          <w:sz w:val="24"/>
          <w:lang w:val="ja-JP"/>
        </w:rPr>
        <w:t>第２条</w:t>
      </w:r>
      <w:r>
        <w:rPr>
          <w:rFonts w:ascii="ＭＳ 明朝" w:eastAsia="ＭＳ 明朝" w:hAnsi="ＭＳ 明朝" w:cs="ＭＳ 明朝"/>
          <w:color w:val="000000"/>
          <w:sz w:val="24"/>
          <w:lang w:val="ja-JP"/>
        </w:rPr>
        <w:t xml:space="preserve">　この要綱において、次の各号に掲げる用語の意義は、それぞれ当該各号に定めるところによる。</w:t>
      </w:r>
    </w:p>
    <w:p w14:paraId="19C25DE5" w14:textId="2E249EF9" w:rsidR="004E6052" w:rsidRDefault="006F6D5C" w:rsidP="007F4398">
      <w:pPr>
        <w:tabs>
          <w:tab w:val="left" w:pos="284"/>
        </w:tabs>
        <w:spacing w:after="0" w:line="240" w:lineRule="atLeast"/>
        <w:ind w:left="467" w:right="-142" w:hanging="467"/>
        <w:jc w:val="both"/>
      </w:pPr>
      <w:r>
        <w:rPr>
          <w:rFonts w:ascii="ＭＳ 明朝" w:eastAsia="ＭＳ 明朝" w:hAnsi="ＭＳ 明朝" w:cs="ＭＳ 明朝"/>
          <w:color w:val="000000"/>
          <w:sz w:val="24"/>
          <w:lang w:val="ja-JP"/>
        </w:rPr>
        <w:t xml:space="preserve">　（１）　住宅　</w:t>
      </w:r>
      <w:r w:rsidR="00096C10" w:rsidRPr="00096C10">
        <w:rPr>
          <w:rFonts w:ascii="ＭＳ 明朝" w:eastAsia="ＭＳ 明朝" w:hAnsi="ＭＳ 明朝" w:cs="ＭＳ 明朝" w:hint="eastAsia"/>
          <w:color w:val="000000"/>
          <w:sz w:val="24"/>
        </w:rPr>
        <w:t>自己の居住の用に供し、生活するために必要な居室、台所、トイレ、浴室</w:t>
      </w:r>
      <w:r w:rsidR="00096C10">
        <w:rPr>
          <w:rFonts w:ascii="ＭＳ 明朝" w:eastAsia="ＭＳ 明朝" w:hAnsi="ＭＳ 明朝" w:cs="ＭＳ 明朝" w:hint="eastAsia"/>
          <w:color w:val="000000"/>
          <w:sz w:val="24"/>
        </w:rPr>
        <w:t>その他設備</w:t>
      </w:r>
      <w:r w:rsidR="00096C10" w:rsidRPr="00096C10">
        <w:rPr>
          <w:rFonts w:ascii="ＭＳ 明朝" w:eastAsia="ＭＳ 明朝" w:hAnsi="ＭＳ 明朝" w:cs="ＭＳ 明朝" w:hint="eastAsia"/>
          <w:color w:val="000000"/>
          <w:sz w:val="24"/>
        </w:rPr>
        <w:t>を有する住宅をいう。</w:t>
      </w:r>
    </w:p>
    <w:p w14:paraId="119B24D9" w14:textId="43F1C1D3" w:rsidR="004E6052" w:rsidRDefault="006F6D5C" w:rsidP="007F4398">
      <w:pPr>
        <w:spacing w:after="0" w:line="240" w:lineRule="atLeast"/>
        <w:ind w:left="465" w:right="-283" w:hangingChars="200" w:hanging="465"/>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（２）　市内金融機関　恵那市内に</w:t>
      </w:r>
      <w:r w:rsidR="007F4398">
        <w:rPr>
          <w:rFonts w:ascii="ＭＳ 明朝" w:eastAsia="ＭＳ 明朝" w:hAnsi="ＭＳ 明朝" w:cs="ＭＳ 明朝" w:hint="eastAsia"/>
          <w:color w:val="000000"/>
          <w:sz w:val="24"/>
          <w:lang w:val="ja-JP"/>
        </w:rPr>
        <w:t>本</w:t>
      </w:r>
      <w:r>
        <w:rPr>
          <w:rFonts w:ascii="ＭＳ 明朝" w:eastAsia="ＭＳ 明朝" w:hAnsi="ＭＳ 明朝" w:cs="ＭＳ 明朝"/>
          <w:color w:val="000000"/>
          <w:sz w:val="24"/>
          <w:lang w:val="ja-JP"/>
        </w:rPr>
        <w:t>支店を有する金融機関及び東海労働金庫中津川支店をいう。</w:t>
      </w:r>
    </w:p>
    <w:p w14:paraId="07E14E1C" w14:textId="17CB65D6" w:rsidR="004E6052" w:rsidRDefault="006F6D5C" w:rsidP="006F6D5C">
      <w:pPr>
        <w:spacing w:after="0" w:line="240" w:lineRule="atLeast"/>
        <w:ind w:left="512" w:hanging="512"/>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（３）　リフォーム　</w:t>
      </w:r>
      <w:r w:rsidR="00E5268B">
        <w:rPr>
          <w:rFonts w:ascii="ＭＳ 明朝" w:eastAsia="ＭＳ 明朝" w:hAnsi="ＭＳ 明朝" w:cs="ＭＳ 明朝" w:hint="eastAsia"/>
          <w:color w:val="000000"/>
          <w:sz w:val="24"/>
          <w:lang w:val="ja-JP"/>
        </w:rPr>
        <w:t>住宅の老朽化した部分を新築時の状態に近づける工事であって、補修、修繕、増築及び改築をいう。</w:t>
      </w:r>
    </w:p>
    <w:p w14:paraId="0226F160" w14:textId="44AE666E" w:rsidR="00E5268B" w:rsidRDefault="00E5268B" w:rsidP="006F6D5C">
      <w:pPr>
        <w:spacing w:after="0" w:line="240" w:lineRule="atLeast"/>
        <w:ind w:left="512" w:hanging="512"/>
        <w:jc w:val="both"/>
        <w:rPr>
          <w:rFonts w:ascii="ＭＳ 明朝" w:eastAsia="ＭＳ 明朝" w:hAnsi="ＭＳ 明朝" w:cs="ＭＳ 明朝"/>
          <w:color w:val="000000"/>
          <w:sz w:val="24"/>
          <w:lang w:val="ja-JP"/>
        </w:rPr>
      </w:pPr>
      <w:r>
        <w:rPr>
          <w:rFonts w:ascii="ＭＳ 明朝" w:eastAsia="ＭＳ 明朝" w:hAnsi="ＭＳ 明朝" w:cs="ＭＳ 明朝" w:hint="eastAsia"/>
          <w:color w:val="000000"/>
          <w:sz w:val="24"/>
          <w:lang w:val="ja-JP"/>
        </w:rPr>
        <w:t xml:space="preserve">　（４）　耐震化工事　</w:t>
      </w:r>
      <w:r w:rsidR="000C2708" w:rsidRPr="000C2708">
        <w:rPr>
          <w:rFonts w:ascii="ＭＳ 明朝" w:eastAsia="ＭＳ 明朝" w:hAnsi="ＭＳ 明朝" w:cs="ＭＳ 明朝" w:hint="eastAsia"/>
          <w:color w:val="000000"/>
          <w:sz w:val="24"/>
        </w:rPr>
        <w:t>恵那市建築物等耐震化促進事業費補助金交付要綱</w:t>
      </w:r>
      <w:r w:rsidR="000C2708">
        <w:rPr>
          <w:rFonts w:ascii="ＭＳ 明朝" w:eastAsia="ＭＳ 明朝" w:hAnsi="ＭＳ 明朝" w:cs="ＭＳ 明朝" w:hint="eastAsia"/>
          <w:color w:val="000000"/>
          <w:sz w:val="24"/>
        </w:rPr>
        <w:t>（平成19年恵那市告示59第）第２条第７号に規定する</w:t>
      </w:r>
      <w:r w:rsidR="00096C10">
        <w:rPr>
          <w:rFonts w:ascii="ＭＳ 明朝" w:eastAsia="ＭＳ 明朝" w:hAnsi="ＭＳ 明朝" w:cs="ＭＳ 明朝" w:hint="eastAsia"/>
          <w:color w:val="000000"/>
          <w:sz w:val="24"/>
        </w:rPr>
        <w:t>耐震改修工事をいう。</w:t>
      </w:r>
    </w:p>
    <w:p w14:paraId="45D3E5A8" w14:textId="1B840EAF" w:rsidR="0029498F" w:rsidRDefault="006F6D5C" w:rsidP="000C2708">
      <w:pPr>
        <w:spacing w:after="0" w:line="240" w:lineRule="atLeast"/>
        <w:ind w:left="512" w:hanging="512"/>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w:t>
      </w:r>
      <w:r w:rsidR="00096C10">
        <w:rPr>
          <w:rFonts w:ascii="ＭＳ 明朝" w:eastAsia="ＭＳ 明朝" w:hAnsi="ＭＳ 明朝" w:cs="ＭＳ 明朝" w:hint="eastAsia"/>
          <w:color w:val="000000"/>
          <w:sz w:val="24"/>
          <w:lang w:val="ja-JP"/>
        </w:rPr>
        <w:t>５</w:t>
      </w:r>
      <w:r>
        <w:rPr>
          <w:rFonts w:ascii="ＭＳ 明朝" w:eastAsia="ＭＳ 明朝" w:hAnsi="ＭＳ 明朝" w:cs="ＭＳ 明朝"/>
          <w:color w:val="000000"/>
          <w:sz w:val="24"/>
          <w:lang w:val="ja-JP"/>
        </w:rPr>
        <w:t xml:space="preserve">）　住宅ローン等　</w:t>
      </w:r>
      <w:r w:rsidR="00E5268B">
        <w:rPr>
          <w:rFonts w:ascii="ＭＳ 明朝" w:eastAsia="ＭＳ 明朝" w:hAnsi="ＭＳ 明朝" w:cs="ＭＳ 明朝" w:hint="eastAsia"/>
          <w:color w:val="000000"/>
          <w:sz w:val="24"/>
          <w:lang w:val="ja-JP"/>
        </w:rPr>
        <w:t>第３号に規定するリフォームに係る費用に対し</w:t>
      </w:r>
      <w:r w:rsidR="000C2708">
        <w:rPr>
          <w:rFonts w:ascii="ＭＳ 明朝" w:eastAsia="ＭＳ 明朝" w:hAnsi="ＭＳ 明朝" w:cs="ＭＳ 明朝" w:hint="eastAsia"/>
          <w:color w:val="000000"/>
          <w:sz w:val="24"/>
          <w:lang w:val="ja-JP"/>
        </w:rPr>
        <w:t>、</w:t>
      </w:r>
      <w:r w:rsidR="000C2708">
        <w:rPr>
          <w:rFonts w:ascii="ＭＳ 明朝" w:eastAsia="ＭＳ 明朝" w:hAnsi="ＭＳ 明朝" w:cs="ＭＳ 明朝"/>
          <w:color w:val="000000"/>
          <w:sz w:val="24"/>
          <w:lang w:val="ja-JP"/>
        </w:rPr>
        <w:t>市内金融機関が</w:t>
      </w:r>
      <w:r w:rsidR="00A64A78">
        <w:rPr>
          <w:rFonts w:ascii="ＭＳ 明朝" w:eastAsia="ＭＳ 明朝" w:hAnsi="ＭＳ 明朝" w:cs="ＭＳ 明朝" w:hint="eastAsia"/>
          <w:color w:val="000000"/>
          <w:sz w:val="24"/>
          <w:lang w:val="ja-JP"/>
        </w:rPr>
        <w:t>個人に対して</w:t>
      </w:r>
      <w:r w:rsidR="000C2708">
        <w:rPr>
          <w:rFonts w:ascii="ＭＳ 明朝" w:eastAsia="ＭＳ 明朝" w:hAnsi="ＭＳ 明朝" w:cs="ＭＳ 明朝" w:hint="eastAsia"/>
          <w:color w:val="000000"/>
          <w:sz w:val="24"/>
          <w:lang w:val="ja-JP"/>
        </w:rPr>
        <w:t>実施する</w:t>
      </w:r>
      <w:r w:rsidR="00A64A78">
        <w:rPr>
          <w:rFonts w:ascii="ＭＳ 明朝" w:eastAsia="ＭＳ 明朝" w:hAnsi="ＭＳ 明朝" w:cs="ＭＳ 明朝" w:hint="eastAsia"/>
          <w:color w:val="000000"/>
          <w:sz w:val="24"/>
          <w:lang w:val="ja-JP"/>
        </w:rPr>
        <w:t>資金の借入れ</w:t>
      </w:r>
      <w:r w:rsidR="000C2708">
        <w:rPr>
          <w:rFonts w:ascii="ＭＳ 明朝" w:eastAsia="ＭＳ 明朝" w:hAnsi="ＭＳ 明朝" w:cs="ＭＳ 明朝" w:hint="eastAsia"/>
          <w:color w:val="000000"/>
          <w:sz w:val="24"/>
          <w:lang w:val="ja-JP"/>
        </w:rPr>
        <w:t>制度をいう。</w:t>
      </w:r>
    </w:p>
    <w:p w14:paraId="2B9AB747" w14:textId="77777777" w:rsidR="004E6052" w:rsidRDefault="006F6D5C" w:rsidP="006F6D5C">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（交付対象者）</w:t>
      </w:r>
    </w:p>
    <w:p w14:paraId="6975F602" w14:textId="77777777" w:rsidR="004E6052" w:rsidRPr="003D29DE" w:rsidRDefault="006F6D5C" w:rsidP="006F6D5C">
      <w:pPr>
        <w:spacing w:after="0" w:line="240" w:lineRule="atLeast"/>
        <w:ind w:left="220" w:hanging="220"/>
        <w:jc w:val="both"/>
      </w:pPr>
      <w:r>
        <w:rPr>
          <w:rFonts w:ascii="ＭＳ 明朝" w:eastAsia="ＭＳ 明朝" w:hAnsi="ＭＳ 明朝" w:cs="ＭＳ ゴシック"/>
          <w:color w:val="000000"/>
          <w:sz w:val="24"/>
          <w:lang w:val="ja-JP"/>
        </w:rPr>
        <w:t>第３条</w:t>
      </w:r>
      <w:r>
        <w:rPr>
          <w:rFonts w:ascii="ＭＳ 明朝" w:eastAsia="ＭＳ 明朝" w:hAnsi="ＭＳ 明朝" w:cs="ＭＳ 明朝"/>
          <w:color w:val="000000"/>
          <w:sz w:val="24"/>
          <w:lang w:val="ja-JP"/>
        </w:rPr>
        <w:t xml:space="preserve">　利子補給金の交付の対象となる者（以下「交付対象者」という。）は、</w:t>
      </w:r>
      <w:r w:rsidRPr="003D29DE">
        <w:rPr>
          <w:rFonts w:ascii="ＭＳ 明朝" w:eastAsia="ＭＳ 明朝" w:hAnsi="ＭＳ 明朝" w:cs="ＭＳ 明朝"/>
          <w:sz w:val="24"/>
          <w:lang w:val="ja-JP"/>
        </w:rPr>
        <w:t>次に掲げる要件を全て満たすものとする。</w:t>
      </w:r>
    </w:p>
    <w:p w14:paraId="6D6B950C" w14:textId="68EDDA0A" w:rsidR="004E6052" w:rsidRPr="003D29DE" w:rsidRDefault="006F6D5C" w:rsidP="0064747B">
      <w:pPr>
        <w:spacing w:after="0" w:line="240" w:lineRule="atLeast"/>
        <w:ind w:left="465" w:hangingChars="200" w:hanging="465"/>
        <w:jc w:val="both"/>
        <w:rPr>
          <w:rFonts w:ascii="ＭＳ 明朝" w:eastAsia="ＭＳ 明朝" w:hAnsi="ＭＳ 明朝" w:cs="ＭＳ 明朝"/>
          <w:sz w:val="24"/>
        </w:rPr>
      </w:pPr>
      <w:r w:rsidRPr="003D29DE">
        <w:rPr>
          <w:rFonts w:ascii="ＭＳ 明朝" w:eastAsia="ＭＳ 明朝" w:hAnsi="ＭＳ 明朝" w:cs="ＭＳ 明朝"/>
          <w:sz w:val="24"/>
          <w:lang w:val="ja-JP"/>
        </w:rPr>
        <w:t xml:space="preserve">　（１）　第４条の申請時において</w:t>
      </w:r>
      <w:r w:rsidR="00096C10" w:rsidRPr="003D29DE">
        <w:rPr>
          <w:rFonts w:ascii="ＭＳ 明朝" w:eastAsia="ＭＳ 明朝" w:hAnsi="ＭＳ 明朝" w:cs="ＭＳ 明朝" w:hint="eastAsia"/>
          <w:sz w:val="24"/>
        </w:rPr>
        <w:t>本市の住民基本台帳</w:t>
      </w:r>
      <w:r w:rsidR="003D29DE" w:rsidRPr="003D29DE">
        <w:rPr>
          <w:rFonts w:ascii="ＭＳ 明朝" w:eastAsia="ＭＳ 明朝" w:hAnsi="ＭＳ 明朝" w:cs="ＭＳ 明朝" w:hint="eastAsia"/>
          <w:sz w:val="24"/>
        </w:rPr>
        <w:t>（</w:t>
      </w:r>
      <w:hyperlink r:id="rId6" w:history="1">
        <w:r w:rsidR="003D29DE" w:rsidRPr="003D29DE">
          <w:rPr>
            <w:rStyle w:val="ae"/>
            <w:rFonts w:ascii="ＭＳ 明朝" w:eastAsia="ＭＳ 明朝" w:hAnsi="ＭＳ 明朝" w:cs="ＭＳ 明朝" w:hint="eastAsia"/>
            <w:color w:val="auto"/>
            <w:sz w:val="24"/>
            <w:u w:val="none"/>
          </w:rPr>
          <w:t>住民基本台帳法（昭和42年法律第81号）第６条</w:t>
        </w:r>
      </w:hyperlink>
      <w:r w:rsidR="003D29DE" w:rsidRPr="003D29DE">
        <w:rPr>
          <w:rFonts w:ascii="ＭＳ 明朝" w:eastAsia="ＭＳ 明朝" w:hAnsi="ＭＳ 明朝" w:cs="ＭＳ 明朝" w:hint="eastAsia"/>
          <w:sz w:val="24"/>
        </w:rPr>
        <w:t>に規定する住民基本台帳をいう</w:t>
      </w:r>
      <w:r w:rsidR="00096C10" w:rsidRPr="003D29DE">
        <w:rPr>
          <w:rFonts w:ascii="ＭＳ 明朝" w:eastAsia="ＭＳ 明朝" w:hAnsi="ＭＳ 明朝" w:cs="ＭＳ 明朝" w:hint="eastAsia"/>
          <w:sz w:val="24"/>
        </w:rPr>
        <w:t>。）に記録されている者</w:t>
      </w:r>
    </w:p>
    <w:p w14:paraId="21D0AFD2" w14:textId="4CFDDD85" w:rsidR="004E6052" w:rsidRDefault="006F6D5C" w:rsidP="002D7FE3">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（２）　市内に事業所のある事業者が施工するリフォームであること。</w:t>
      </w:r>
    </w:p>
    <w:p w14:paraId="5DF5C6C8" w14:textId="7AF38D4B" w:rsidR="004E6052" w:rsidRDefault="006F6D5C" w:rsidP="006F6D5C">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（３）　リフォーム</w:t>
      </w:r>
      <w:r w:rsidR="002D7FE3">
        <w:rPr>
          <w:rFonts w:ascii="ＭＳ 明朝" w:eastAsia="ＭＳ 明朝" w:hAnsi="ＭＳ 明朝" w:cs="ＭＳ 明朝" w:hint="eastAsia"/>
          <w:color w:val="000000"/>
          <w:sz w:val="24"/>
          <w:lang w:val="ja-JP"/>
        </w:rPr>
        <w:t>完了後において</w:t>
      </w:r>
      <w:r>
        <w:rPr>
          <w:rFonts w:ascii="ＭＳ 明朝" w:eastAsia="ＭＳ 明朝" w:hAnsi="ＭＳ 明朝" w:cs="ＭＳ 明朝"/>
          <w:color w:val="000000"/>
          <w:sz w:val="24"/>
          <w:lang w:val="ja-JP"/>
        </w:rPr>
        <w:t>も居住を継続すること。</w:t>
      </w:r>
    </w:p>
    <w:p w14:paraId="38D7C90A" w14:textId="5C131660" w:rsidR="004E6052" w:rsidRDefault="006F6D5C" w:rsidP="006F6D5C">
      <w:pPr>
        <w:tabs>
          <w:tab w:val="left" w:pos="426"/>
        </w:tabs>
        <w:spacing w:after="0" w:line="240" w:lineRule="atLeast"/>
        <w:ind w:left="641" w:hanging="641"/>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（４）　住宅ローン等の借入れをしている者</w:t>
      </w:r>
    </w:p>
    <w:p w14:paraId="49484B11" w14:textId="30F903C9" w:rsidR="004E6052" w:rsidRPr="002D7FE3" w:rsidRDefault="006F6D5C" w:rsidP="006F6D5C">
      <w:pPr>
        <w:spacing w:after="0" w:line="240" w:lineRule="atLeast"/>
        <w:jc w:val="both"/>
        <w:rPr>
          <w:color w:val="000000" w:themeColor="text1"/>
        </w:rPr>
      </w:pPr>
      <w:r>
        <w:rPr>
          <w:rFonts w:ascii="ＭＳ 明朝" w:eastAsia="ＭＳ 明朝" w:hAnsi="ＭＳ 明朝" w:cs="ＭＳ 明朝"/>
          <w:color w:val="000000"/>
          <w:sz w:val="24"/>
          <w:lang w:val="ja-JP"/>
        </w:rPr>
        <w:t xml:space="preserve">　（５）　</w:t>
      </w:r>
      <w:r w:rsidRPr="002D7FE3">
        <w:rPr>
          <w:rFonts w:ascii="ＭＳ 明朝" w:eastAsia="ＭＳ 明朝" w:hAnsi="ＭＳ 明朝" w:cs="ＭＳ 明朝"/>
          <w:color w:val="000000" w:themeColor="text1"/>
          <w:sz w:val="24"/>
          <w:lang w:val="ja-JP"/>
        </w:rPr>
        <w:t>市税</w:t>
      </w:r>
      <w:r w:rsidR="002D7FE3">
        <w:rPr>
          <w:rFonts w:ascii="ＭＳ 明朝" w:eastAsia="ＭＳ 明朝" w:hAnsi="ＭＳ 明朝" w:cs="ＭＳ 明朝" w:hint="eastAsia"/>
          <w:color w:val="000000" w:themeColor="text1"/>
          <w:sz w:val="24"/>
          <w:lang w:val="ja-JP"/>
        </w:rPr>
        <w:t>の</w:t>
      </w:r>
      <w:r w:rsidRPr="002D7FE3">
        <w:rPr>
          <w:rFonts w:ascii="ＭＳ 明朝" w:eastAsia="ＭＳ 明朝" w:hAnsi="ＭＳ 明朝" w:cs="ＭＳ 明朝"/>
          <w:color w:val="000000" w:themeColor="text1"/>
          <w:sz w:val="24"/>
          <w:lang w:val="ja-JP"/>
        </w:rPr>
        <w:t>滞納がないこと。</w:t>
      </w:r>
    </w:p>
    <w:p w14:paraId="75749B1F" w14:textId="77777777" w:rsidR="004E6052" w:rsidRDefault="006F6D5C" w:rsidP="006F6D5C">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（利子補給金の額等）</w:t>
      </w:r>
    </w:p>
    <w:p w14:paraId="156FED33" w14:textId="77777777" w:rsidR="004E6052" w:rsidRDefault="006F6D5C" w:rsidP="006F6D5C">
      <w:pPr>
        <w:spacing w:after="0" w:line="240" w:lineRule="atLeast"/>
        <w:ind w:left="220" w:hanging="220"/>
        <w:jc w:val="both"/>
      </w:pPr>
      <w:r>
        <w:rPr>
          <w:rFonts w:ascii="ＭＳ 明朝" w:eastAsia="ＭＳ 明朝" w:hAnsi="ＭＳ 明朝" w:cs="ＭＳ ゴシック"/>
          <w:color w:val="000000"/>
          <w:sz w:val="24"/>
          <w:lang w:val="ja-JP"/>
        </w:rPr>
        <w:t>第４条</w:t>
      </w:r>
      <w:r>
        <w:rPr>
          <w:rFonts w:ascii="ＭＳ 明朝" w:eastAsia="ＭＳ 明朝" w:hAnsi="ＭＳ 明朝" w:cs="ＭＳ 明朝"/>
          <w:color w:val="000000"/>
          <w:sz w:val="24"/>
          <w:lang w:val="ja-JP"/>
        </w:rPr>
        <w:t xml:space="preserve">　</w:t>
      </w:r>
      <w:r>
        <w:rPr>
          <w:rFonts w:ascii="ＭＳ 明朝" w:eastAsia="ＭＳ 明朝" w:hAnsi="ＭＳ 明朝" w:cs="ＭＳ 明朝"/>
          <w:color w:val="000000"/>
          <w:sz w:val="24"/>
        </w:rPr>
        <w:t>利子補給金の交付の対象となる期間は、</w:t>
      </w:r>
      <w:r>
        <w:rPr>
          <w:rFonts w:ascii="ＭＳ 明朝" w:eastAsia="ＭＳ 明朝" w:hAnsi="ＭＳ 明朝" w:cs="ＭＳ 明朝"/>
          <w:color w:val="000000"/>
          <w:sz w:val="24"/>
          <w:lang w:val="ja-JP"/>
        </w:rPr>
        <w:t>住宅ローン等</w:t>
      </w:r>
      <w:r>
        <w:rPr>
          <w:rFonts w:ascii="ＭＳ 明朝" w:eastAsia="ＭＳ 明朝" w:hAnsi="ＭＳ 明朝" w:cs="ＭＳ 明朝"/>
          <w:color w:val="000000"/>
          <w:sz w:val="24"/>
        </w:rPr>
        <w:t>の償還が開始した</w:t>
      </w:r>
      <w:r>
        <w:rPr>
          <w:rFonts w:ascii="ＭＳ 明朝" w:eastAsia="ＭＳ 明朝" w:hAnsi="ＭＳ 明朝" w:cs="ＭＳ 明朝"/>
          <w:color w:val="000000"/>
          <w:sz w:val="24"/>
        </w:rPr>
        <w:lastRenderedPageBreak/>
        <w:t>日から12月を経過する日までの間に限るものする。</w:t>
      </w:r>
    </w:p>
    <w:p w14:paraId="01EB779A" w14:textId="62B9DBD1" w:rsidR="004E6052" w:rsidRDefault="006F6D5C" w:rsidP="006F6D5C">
      <w:pPr>
        <w:spacing w:after="0" w:line="240" w:lineRule="atLeast"/>
        <w:ind w:left="220" w:hanging="220"/>
        <w:jc w:val="both"/>
        <w:rPr>
          <w:rFonts w:ascii="ＭＳ 明朝" w:eastAsia="ＭＳ 明朝" w:hAnsi="ＭＳ 明朝" w:cs="ＭＳ 明朝"/>
          <w:color w:val="000000"/>
          <w:sz w:val="24"/>
        </w:rPr>
      </w:pPr>
      <w:r>
        <w:rPr>
          <w:rFonts w:ascii="ＭＳ 明朝" w:eastAsia="ＭＳ 明朝" w:hAnsi="ＭＳ 明朝" w:cs="ＭＳ 明朝"/>
          <w:color w:val="000000"/>
          <w:sz w:val="24"/>
        </w:rPr>
        <w:t>２　利子補給金の額は、次に掲げる区分に応じ</w:t>
      </w:r>
      <w:r w:rsidR="007F4398">
        <w:rPr>
          <w:rFonts w:ascii="ＭＳ 明朝" w:eastAsia="ＭＳ 明朝" w:hAnsi="ＭＳ 明朝" w:cs="ＭＳ 明朝" w:hint="eastAsia"/>
          <w:color w:val="000000"/>
          <w:sz w:val="24"/>
        </w:rPr>
        <w:t>、</w:t>
      </w:r>
      <w:r>
        <w:rPr>
          <w:rFonts w:ascii="ＭＳ 明朝" w:eastAsia="ＭＳ 明朝" w:hAnsi="ＭＳ 明朝" w:cs="ＭＳ 明朝"/>
          <w:color w:val="000000"/>
          <w:sz w:val="24"/>
        </w:rPr>
        <w:t>当該各号に定める額とする。</w:t>
      </w:r>
    </w:p>
    <w:p w14:paraId="52EB56DF" w14:textId="77777777" w:rsidR="00A64A78" w:rsidRDefault="006F6D5C" w:rsidP="00A64A78">
      <w:pPr>
        <w:spacing w:after="0" w:line="240" w:lineRule="atLeast"/>
        <w:ind w:left="512" w:hanging="512"/>
        <w:jc w:val="both"/>
        <w:rPr>
          <w:rFonts w:ascii="ＭＳ 明朝" w:eastAsia="ＭＳ 明朝" w:hAnsi="ＭＳ 明朝" w:cs="ＭＳ 明朝"/>
          <w:color w:val="000000"/>
          <w:sz w:val="24"/>
        </w:rPr>
      </w:pPr>
      <w:r>
        <w:rPr>
          <w:rFonts w:ascii="ＭＳ 明朝" w:eastAsia="ＭＳ 明朝" w:hAnsi="ＭＳ 明朝" w:cs="ＭＳ 明朝"/>
          <w:color w:val="000000"/>
          <w:sz w:val="24"/>
          <w:lang w:val="ja-JP"/>
        </w:rPr>
        <w:t xml:space="preserve">　（１）　耐震化工事を</w:t>
      </w:r>
      <w:r w:rsidR="00A64A78">
        <w:rPr>
          <w:rFonts w:ascii="ＭＳ 明朝" w:eastAsia="ＭＳ 明朝" w:hAnsi="ＭＳ 明朝" w:cs="ＭＳ 明朝" w:hint="eastAsia"/>
          <w:color w:val="000000"/>
          <w:sz w:val="24"/>
          <w:lang w:val="ja-JP"/>
        </w:rPr>
        <w:t>含む</w:t>
      </w:r>
      <w:r>
        <w:rPr>
          <w:rFonts w:ascii="ＭＳ 明朝" w:eastAsia="ＭＳ 明朝" w:hAnsi="ＭＳ 明朝" w:cs="ＭＳ 明朝"/>
          <w:color w:val="000000"/>
          <w:sz w:val="24"/>
          <w:lang w:val="ja-JP"/>
        </w:rPr>
        <w:t>リフォーム　住宅ローン等の</w:t>
      </w:r>
      <w:r>
        <w:rPr>
          <w:rFonts w:ascii="ＭＳ 明朝" w:eastAsia="ＭＳ 明朝" w:hAnsi="ＭＳ 明朝" w:cs="ＭＳ 明朝"/>
          <w:color w:val="000000"/>
          <w:sz w:val="24"/>
        </w:rPr>
        <w:t>償還に要した利子</w:t>
      </w:r>
      <w:r w:rsidR="00A64A78">
        <w:rPr>
          <w:rFonts w:ascii="ＭＳ 明朝" w:eastAsia="ＭＳ 明朝" w:hAnsi="ＭＳ 明朝" w:cs="ＭＳ 明朝" w:hint="eastAsia"/>
          <w:color w:val="000000"/>
          <w:sz w:val="24"/>
        </w:rPr>
        <w:t>額</w:t>
      </w:r>
      <w:r>
        <w:rPr>
          <w:rFonts w:ascii="ＭＳ 明朝" w:eastAsia="ＭＳ 明朝" w:hAnsi="ＭＳ 明朝" w:cs="ＭＳ 明朝"/>
          <w:color w:val="000000"/>
          <w:sz w:val="24"/>
        </w:rPr>
        <w:t>に</w:t>
      </w:r>
    </w:p>
    <w:p w14:paraId="4157F9A8" w14:textId="311A2432" w:rsidR="004E6052" w:rsidRPr="00A64A78" w:rsidRDefault="006F6D5C" w:rsidP="00A64A78">
      <w:pPr>
        <w:spacing w:after="0" w:line="240" w:lineRule="atLeast"/>
        <w:ind w:leftChars="100" w:left="213" w:firstLineChars="100" w:firstLine="233"/>
        <w:jc w:val="both"/>
        <w:rPr>
          <w:rFonts w:ascii="ＭＳ 明朝" w:eastAsia="ＭＳ 明朝" w:hAnsi="ＭＳ 明朝" w:cs="ＭＳ 明朝"/>
          <w:color w:val="000000"/>
          <w:sz w:val="24"/>
        </w:rPr>
      </w:pPr>
      <w:r>
        <w:rPr>
          <w:rFonts w:ascii="ＭＳ 明朝" w:eastAsia="ＭＳ 明朝" w:hAnsi="ＭＳ 明朝" w:cs="ＭＳ 明朝"/>
          <w:color w:val="000000"/>
          <w:sz w:val="24"/>
        </w:rPr>
        <w:t>相当する額とし、</w:t>
      </w:r>
      <w:r>
        <w:rPr>
          <w:rFonts w:ascii="ＭＳ 明朝" w:eastAsia="ＭＳ 明朝" w:hAnsi="ＭＳ 明朝" w:cs="ＭＳ 明朝"/>
          <w:color w:val="000000"/>
          <w:sz w:val="24"/>
          <w:lang w:val="ja-JP"/>
        </w:rPr>
        <w:t>30万円を上限とする。</w:t>
      </w:r>
    </w:p>
    <w:p w14:paraId="1E3437EF" w14:textId="77777777" w:rsidR="00A64A78" w:rsidRDefault="006F6D5C" w:rsidP="00A64A78">
      <w:pPr>
        <w:spacing w:after="0" w:line="240" w:lineRule="atLeast"/>
        <w:ind w:left="512" w:hanging="512"/>
        <w:jc w:val="both"/>
        <w:rPr>
          <w:rFonts w:ascii="ＭＳ 明朝" w:eastAsia="ＭＳ 明朝" w:hAnsi="ＭＳ 明朝" w:cs="ＭＳ 明朝"/>
          <w:color w:val="000000"/>
          <w:sz w:val="24"/>
        </w:rPr>
      </w:pPr>
      <w:r>
        <w:rPr>
          <w:rFonts w:ascii="ＭＳ 明朝" w:eastAsia="ＭＳ 明朝" w:hAnsi="ＭＳ 明朝" w:cs="ＭＳ 明朝"/>
          <w:color w:val="000000"/>
          <w:sz w:val="24"/>
          <w:lang w:val="ja-JP"/>
        </w:rPr>
        <w:t xml:space="preserve">　（２）　耐震化工事を</w:t>
      </w:r>
      <w:r w:rsidR="00A64A78">
        <w:rPr>
          <w:rFonts w:ascii="ＭＳ 明朝" w:eastAsia="ＭＳ 明朝" w:hAnsi="ＭＳ 明朝" w:cs="ＭＳ 明朝" w:hint="eastAsia"/>
          <w:color w:val="000000"/>
          <w:sz w:val="24"/>
          <w:lang w:val="ja-JP"/>
        </w:rPr>
        <w:t>含まない</w:t>
      </w:r>
      <w:r>
        <w:rPr>
          <w:rFonts w:ascii="ＭＳ 明朝" w:eastAsia="ＭＳ 明朝" w:hAnsi="ＭＳ 明朝" w:cs="ＭＳ 明朝"/>
          <w:color w:val="000000"/>
          <w:sz w:val="24"/>
          <w:lang w:val="ja-JP"/>
        </w:rPr>
        <w:t>リフォーム　住宅ローン等の</w:t>
      </w:r>
      <w:r>
        <w:rPr>
          <w:rFonts w:ascii="ＭＳ 明朝" w:eastAsia="ＭＳ 明朝" w:hAnsi="ＭＳ 明朝" w:cs="ＭＳ 明朝"/>
          <w:color w:val="000000"/>
          <w:sz w:val="24"/>
        </w:rPr>
        <w:t>償還に要した利子</w:t>
      </w:r>
    </w:p>
    <w:p w14:paraId="67116A0A" w14:textId="6F6F5C48" w:rsidR="004E6052" w:rsidRPr="00A64A78" w:rsidRDefault="00A64A78" w:rsidP="00A64A78">
      <w:pPr>
        <w:spacing w:after="0" w:line="240" w:lineRule="atLeast"/>
        <w:ind w:leftChars="100" w:left="213" w:firstLineChars="100" w:firstLine="233"/>
        <w:jc w:val="both"/>
        <w:rPr>
          <w:rFonts w:ascii="ＭＳ 明朝" w:eastAsia="ＭＳ 明朝" w:hAnsi="ＭＳ 明朝" w:cs="ＭＳ 明朝"/>
          <w:color w:val="000000"/>
          <w:sz w:val="24"/>
        </w:rPr>
      </w:pPr>
      <w:r>
        <w:rPr>
          <w:rFonts w:ascii="ＭＳ 明朝" w:eastAsia="ＭＳ 明朝" w:hAnsi="ＭＳ 明朝" w:cs="ＭＳ 明朝" w:hint="eastAsia"/>
          <w:color w:val="000000"/>
          <w:sz w:val="24"/>
        </w:rPr>
        <w:t>額</w:t>
      </w:r>
      <w:r w:rsidR="006F6D5C">
        <w:rPr>
          <w:rFonts w:ascii="ＭＳ 明朝" w:eastAsia="ＭＳ 明朝" w:hAnsi="ＭＳ 明朝" w:cs="ＭＳ 明朝"/>
          <w:color w:val="000000"/>
          <w:sz w:val="24"/>
          <w:lang w:val="ja-JP"/>
        </w:rPr>
        <w:t>の２分の１に相当する額とし、10万円を上限とする。</w:t>
      </w:r>
    </w:p>
    <w:p w14:paraId="221DE178" w14:textId="77777777" w:rsidR="004E6052" w:rsidRDefault="006F6D5C" w:rsidP="006F6D5C">
      <w:pPr>
        <w:spacing w:after="0" w:line="240" w:lineRule="atLeast"/>
        <w:ind w:left="220" w:hanging="220"/>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３　前項の規定にかかわらず、算定した額に10円未満の端数があるときは、これを切り捨てるものとする。</w:t>
      </w:r>
    </w:p>
    <w:p w14:paraId="6F5F7848" w14:textId="77777777" w:rsidR="004E6052" w:rsidRDefault="006F6D5C" w:rsidP="006F6D5C">
      <w:pPr>
        <w:spacing w:after="0" w:line="240" w:lineRule="atLeast"/>
        <w:ind w:left="220" w:hanging="220"/>
        <w:jc w:val="both"/>
      </w:pPr>
      <w:r>
        <w:rPr>
          <w:rFonts w:ascii="ＭＳ 明朝" w:eastAsia="ＭＳ 明朝" w:hAnsi="ＭＳ 明朝" w:cs="ＭＳ 明朝"/>
          <w:color w:val="000000"/>
          <w:sz w:val="24"/>
          <w:lang w:val="ja-JP"/>
        </w:rPr>
        <w:t xml:space="preserve">　</w:t>
      </w:r>
      <w:r>
        <w:rPr>
          <w:rFonts w:ascii="ＭＳ 明朝" w:eastAsia="ＭＳ 明朝" w:hAnsi="ＭＳ 明朝" w:cs="ＭＳ 明朝"/>
          <w:color w:val="000000"/>
          <w:sz w:val="24"/>
        </w:rPr>
        <w:t>（住宅ローン等の実行報告）</w:t>
      </w:r>
    </w:p>
    <w:p w14:paraId="3C964B22" w14:textId="284A5674" w:rsidR="004E6052" w:rsidRDefault="006F6D5C" w:rsidP="006F6D5C">
      <w:pPr>
        <w:spacing w:after="0" w:line="240" w:lineRule="atLeast"/>
        <w:ind w:left="256" w:hanging="256"/>
      </w:pPr>
      <w:r>
        <w:rPr>
          <w:rFonts w:ascii="ＭＳ 明朝" w:eastAsia="ＭＳ 明朝" w:hAnsi="ＭＳ 明朝" w:cs="ＭＳ ゴシック"/>
          <w:color w:val="000000"/>
          <w:sz w:val="24"/>
          <w:lang w:val="ja-JP"/>
        </w:rPr>
        <w:t>第５条</w:t>
      </w:r>
      <w:r>
        <w:rPr>
          <w:rFonts w:ascii="ＭＳ 明朝" w:eastAsia="ＭＳ 明朝" w:hAnsi="ＭＳ 明朝" w:cs="ＭＳ 明朝"/>
          <w:color w:val="000000"/>
          <w:sz w:val="24"/>
          <w:lang w:val="ja-JP"/>
        </w:rPr>
        <w:t xml:space="preserve">　利子補給金の交付を申請しようとする交付対象者（以下「申請者」という。）は、</w:t>
      </w:r>
      <w:r>
        <w:rPr>
          <w:rFonts w:ascii="ＭＳ 明朝" w:eastAsia="ＭＳ 明朝" w:hAnsi="ＭＳ 明朝" w:cs="ＭＳ 明朝"/>
          <w:color w:val="000000"/>
          <w:sz w:val="24"/>
        </w:rPr>
        <w:t>住宅ローン等の</w:t>
      </w:r>
      <w:r>
        <w:rPr>
          <w:rFonts w:ascii="ＭＳ 明朝" w:eastAsia="ＭＳ 明朝" w:hAnsi="ＭＳ 明朝" w:cs="ＭＳ 明朝"/>
          <w:color w:val="000000"/>
          <w:sz w:val="24"/>
          <w:lang w:val="ja-JP"/>
        </w:rPr>
        <w:t>借り入れが実行された日から起算して30日以内に、</w:t>
      </w:r>
      <w:bookmarkStart w:id="1" w:name="_Hlk191574876"/>
      <w:r>
        <w:rPr>
          <w:rFonts w:ascii="ＭＳ 明朝" w:eastAsia="ＭＳ 明朝" w:hAnsi="ＭＳ 明朝"/>
          <w:color w:val="000000"/>
          <w:sz w:val="24"/>
        </w:rPr>
        <w:t>恵那市</w:t>
      </w:r>
      <w:r>
        <w:rPr>
          <w:rFonts w:ascii="ＭＳ 明朝" w:eastAsia="ＭＳ 明朝" w:hAnsi="ＭＳ 明朝" w:cs="ＭＳ 明朝"/>
          <w:color w:val="000000"/>
          <w:sz w:val="24"/>
          <w:lang w:val="ja-JP"/>
        </w:rPr>
        <w:t>住宅リフォームローン利子補給金</w:t>
      </w:r>
      <w:r w:rsidR="003D29DE">
        <w:rPr>
          <w:rFonts w:ascii="ＭＳ 明朝" w:eastAsia="ＭＳ 明朝" w:hAnsi="ＭＳ 明朝" w:cs="ＭＳ 明朝" w:hint="eastAsia"/>
          <w:color w:val="000000"/>
          <w:sz w:val="24"/>
          <w:lang w:val="ja-JP"/>
        </w:rPr>
        <w:t>借入れ</w:t>
      </w:r>
      <w:r>
        <w:rPr>
          <w:rFonts w:ascii="ＭＳ 明朝" w:eastAsia="ＭＳ 明朝" w:hAnsi="ＭＳ 明朝" w:cs="ＭＳ 明朝"/>
          <w:color w:val="000000"/>
          <w:sz w:val="24"/>
          <w:lang w:val="ja-JP"/>
        </w:rPr>
        <w:t>実行報告書</w:t>
      </w:r>
      <w:bookmarkEnd w:id="1"/>
      <w:r>
        <w:rPr>
          <w:rFonts w:ascii="ＭＳ 明朝" w:eastAsia="ＭＳ 明朝" w:hAnsi="ＭＳ 明朝" w:cs="ＭＳ 明朝"/>
          <w:color w:val="000000"/>
          <w:sz w:val="24"/>
          <w:lang w:val="ja-JP"/>
        </w:rPr>
        <w:t>（様式第１号）に次に掲げる書類を添えて、市長に報告しなければならない。</w:t>
      </w:r>
    </w:p>
    <w:p w14:paraId="6CCD1D42" w14:textId="343CD9D4" w:rsidR="004E6052" w:rsidRDefault="006F6D5C" w:rsidP="006F6D5C">
      <w:pPr>
        <w:spacing w:after="0" w:line="240" w:lineRule="atLeast"/>
        <w:jc w:val="both"/>
        <w:rPr>
          <w:rFonts w:ascii="ＭＳ 明朝" w:eastAsia="ＭＳ 明朝" w:hAnsi="ＭＳ 明朝" w:cs="ＭＳ 明朝"/>
          <w:color w:val="000000"/>
          <w:sz w:val="24"/>
          <w:lang w:val="ja-JP"/>
        </w:rPr>
      </w:pPr>
      <w:bookmarkStart w:id="2" w:name="_Hlk191574920"/>
      <w:r>
        <w:rPr>
          <w:rFonts w:ascii="ＭＳ 明朝" w:eastAsia="ＭＳ 明朝" w:hAnsi="ＭＳ 明朝" w:cs="ＭＳ 明朝"/>
          <w:color w:val="000000"/>
          <w:sz w:val="24"/>
          <w:lang w:val="ja-JP"/>
        </w:rPr>
        <w:t xml:space="preserve">　（１）　</w:t>
      </w:r>
      <w:r w:rsidR="00C82E45">
        <w:rPr>
          <w:rFonts w:ascii="ＭＳ 明朝" w:eastAsia="ＭＳ 明朝" w:hAnsi="ＭＳ 明朝" w:cs="ＭＳ 明朝" w:hint="eastAsia"/>
          <w:color w:val="000000"/>
          <w:sz w:val="24"/>
          <w:lang w:val="ja-JP"/>
        </w:rPr>
        <w:t>支払う利子額を確認できる書類</w:t>
      </w:r>
      <w:r>
        <w:rPr>
          <w:rFonts w:ascii="ＭＳ 明朝" w:eastAsia="ＭＳ 明朝" w:hAnsi="ＭＳ 明朝" w:cs="ＭＳ 明朝"/>
          <w:color w:val="000000"/>
          <w:sz w:val="24"/>
          <w:lang w:val="ja-JP"/>
        </w:rPr>
        <w:t>の写し</w:t>
      </w:r>
    </w:p>
    <w:p w14:paraId="2C5083FF" w14:textId="51BD7BED" w:rsidR="00C82E45" w:rsidRDefault="00C82E45" w:rsidP="006F6D5C">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hint="eastAsia"/>
          <w:color w:val="000000"/>
          <w:sz w:val="24"/>
          <w:lang w:val="ja-JP"/>
        </w:rPr>
        <w:t xml:space="preserve">　（２）　</w:t>
      </w:r>
      <w:r w:rsidR="00961406">
        <w:rPr>
          <w:rFonts w:ascii="ＭＳ 明朝" w:eastAsia="ＭＳ 明朝" w:hAnsi="ＭＳ 明朝" w:cs="ＭＳ 明朝" w:hint="eastAsia"/>
          <w:color w:val="000000"/>
          <w:sz w:val="24"/>
          <w:lang w:val="ja-JP"/>
        </w:rPr>
        <w:t>融資の実行が分かる書類の写し</w:t>
      </w:r>
    </w:p>
    <w:p w14:paraId="567B06A3" w14:textId="65DE87AF" w:rsidR="00961406" w:rsidRDefault="006F6D5C" w:rsidP="006F6D5C">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w:t>
      </w:r>
      <w:r w:rsidR="00961406">
        <w:rPr>
          <w:rFonts w:ascii="ＭＳ 明朝" w:eastAsia="ＭＳ 明朝" w:hAnsi="ＭＳ 明朝" w:cs="ＭＳ 明朝" w:hint="eastAsia"/>
          <w:color w:val="000000"/>
          <w:sz w:val="24"/>
          <w:lang w:val="ja-JP"/>
        </w:rPr>
        <w:t>３</w:t>
      </w:r>
      <w:r>
        <w:rPr>
          <w:rFonts w:ascii="ＭＳ 明朝" w:eastAsia="ＭＳ 明朝" w:hAnsi="ＭＳ 明朝" w:cs="ＭＳ 明朝"/>
          <w:color w:val="000000"/>
          <w:sz w:val="24"/>
          <w:lang w:val="ja-JP"/>
        </w:rPr>
        <w:t xml:space="preserve">）　</w:t>
      </w:r>
      <w:r w:rsidR="00C82E45">
        <w:rPr>
          <w:rFonts w:ascii="ＭＳ 明朝" w:eastAsia="ＭＳ 明朝" w:hAnsi="ＭＳ 明朝" w:cs="ＭＳ 明朝" w:hint="eastAsia"/>
          <w:color w:val="000000"/>
          <w:sz w:val="24"/>
          <w:lang w:val="ja-JP"/>
        </w:rPr>
        <w:t>工事</w:t>
      </w:r>
      <w:r w:rsidR="00961406">
        <w:rPr>
          <w:rFonts w:ascii="ＭＳ 明朝" w:eastAsia="ＭＳ 明朝" w:hAnsi="ＭＳ 明朝" w:cs="ＭＳ 明朝" w:hint="eastAsia"/>
          <w:color w:val="000000"/>
          <w:sz w:val="24"/>
          <w:lang w:val="ja-JP"/>
        </w:rPr>
        <w:t>の内容が分かる書類の写し</w:t>
      </w:r>
    </w:p>
    <w:p w14:paraId="53A6526E" w14:textId="4FC54839" w:rsidR="004E6052" w:rsidRDefault="006F6D5C" w:rsidP="00C82E45">
      <w:pPr>
        <w:spacing w:after="0" w:line="240" w:lineRule="atLeast"/>
        <w:ind w:firstLineChars="100" w:firstLine="233"/>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w:t>
      </w:r>
      <w:r w:rsidR="00961406">
        <w:rPr>
          <w:rFonts w:ascii="ＭＳ 明朝" w:eastAsia="ＭＳ 明朝" w:hAnsi="ＭＳ 明朝" w:cs="ＭＳ 明朝" w:hint="eastAsia"/>
          <w:color w:val="000000"/>
          <w:sz w:val="24"/>
          <w:lang w:val="ja-JP"/>
        </w:rPr>
        <w:t>４</w:t>
      </w:r>
      <w:r>
        <w:rPr>
          <w:rFonts w:ascii="ＭＳ 明朝" w:eastAsia="ＭＳ 明朝" w:hAnsi="ＭＳ 明朝" w:cs="ＭＳ 明朝"/>
          <w:color w:val="000000"/>
          <w:sz w:val="24"/>
          <w:lang w:val="ja-JP"/>
        </w:rPr>
        <w:t>）　その他市長が必要と認める書類</w:t>
      </w:r>
    </w:p>
    <w:bookmarkEnd w:id="2"/>
    <w:p w14:paraId="2EB5239F" w14:textId="77777777" w:rsidR="004E6052" w:rsidRDefault="006F6D5C" w:rsidP="006F6D5C">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（交付申請）</w:t>
      </w:r>
    </w:p>
    <w:p w14:paraId="7624668C" w14:textId="7DCBC219" w:rsidR="004E6052" w:rsidRDefault="006F6D5C" w:rsidP="006F6D5C">
      <w:pPr>
        <w:spacing w:after="0" w:line="240" w:lineRule="atLeast"/>
        <w:ind w:left="220" w:hanging="220"/>
        <w:jc w:val="both"/>
      </w:pPr>
      <w:r>
        <w:rPr>
          <w:rFonts w:ascii="ＭＳ 明朝" w:eastAsia="ＭＳ 明朝" w:hAnsi="ＭＳ 明朝" w:cs="ＭＳ 明朝"/>
          <w:color w:val="000000"/>
          <w:sz w:val="24"/>
        </w:rPr>
        <w:t>第６条　前条に規定する報告をした申請者は、償還開始から12月を経過した日から起算して30日以内に</w:t>
      </w:r>
      <w:r w:rsidR="00BA227F">
        <w:rPr>
          <w:rFonts w:ascii="ＭＳ 明朝" w:eastAsia="ＭＳ 明朝" w:hAnsi="ＭＳ 明朝" w:cs="ＭＳ 明朝" w:hint="eastAsia"/>
          <w:color w:val="000000"/>
          <w:sz w:val="24"/>
        </w:rPr>
        <w:t>、</w:t>
      </w:r>
      <w:r>
        <w:rPr>
          <w:rFonts w:ascii="ＭＳ 明朝" w:eastAsia="ＭＳ 明朝" w:hAnsi="ＭＳ 明朝" w:cs="ＭＳ 明朝"/>
          <w:color w:val="000000"/>
          <w:sz w:val="24"/>
          <w:lang w:val="ja-JP"/>
        </w:rPr>
        <w:t>恵那市住宅リフォームローン利子補給金申請書（様式第２号）に次に掲げる書類を添えて市長に提出しなければならない。</w:t>
      </w:r>
    </w:p>
    <w:p w14:paraId="6D7EF641" w14:textId="14D2E0DE" w:rsidR="004E6052" w:rsidRDefault="006F6D5C" w:rsidP="006F6D5C">
      <w:pPr>
        <w:spacing w:after="0" w:line="240" w:lineRule="atLeast"/>
        <w:ind w:left="440" w:hanging="220"/>
        <w:jc w:val="both"/>
        <w:rPr>
          <w:rFonts w:ascii="ＭＳ 明朝" w:eastAsia="ＭＳ 明朝" w:hAnsi="ＭＳ 明朝" w:cs="ＭＳ 明朝"/>
          <w:color w:val="000000"/>
          <w:sz w:val="24"/>
          <w:lang w:val="ja-JP"/>
        </w:rPr>
      </w:pPr>
      <w:bookmarkStart w:id="3" w:name="_Hlk191575057"/>
      <w:r>
        <w:rPr>
          <w:rFonts w:ascii="ＭＳ 明朝" w:eastAsia="ＭＳ 明朝" w:hAnsi="ＭＳ 明朝" w:cs="ＭＳ 明朝"/>
          <w:color w:val="000000"/>
          <w:sz w:val="24"/>
          <w:lang w:val="ja-JP"/>
        </w:rPr>
        <w:t xml:space="preserve">（１）　</w:t>
      </w:r>
      <w:r w:rsidR="003D29DE">
        <w:rPr>
          <w:rFonts w:ascii="ＭＳ 明朝" w:eastAsia="ＭＳ 明朝" w:hAnsi="ＭＳ 明朝" w:cs="ＭＳ 明朝" w:hint="eastAsia"/>
          <w:color w:val="000000"/>
          <w:sz w:val="24"/>
          <w:lang w:val="ja-JP"/>
        </w:rPr>
        <w:t>利子の</w:t>
      </w:r>
      <w:r>
        <w:rPr>
          <w:rFonts w:ascii="ＭＳ 明朝" w:eastAsia="ＭＳ 明朝" w:hAnsi="ＭＳ 明朝" w:cs="ＭＳ 明朝"/>
          <w:color w:val="000000"/>
          <w:sz w:val="24"/>
          <w:lang w:val="ja-JP"/>
        </w:rPr>
        <w:t>返済が確認できる書類</w:t>
      </w:r>
    </w:p>
    <w:p w14:paraId="3AB9FCF2" w14:textId="61C60003" w:rsidR="004E6052" w:rsidRDefault="006F6D5C" w:rsidP="006F6D5C">
      <w:pPr>
        <w:spacing w:after="0" w:line="240" w:lineRule="atLeast"/>
        <w:ind w:left="440" w:hanging="220"/>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（２）　市税の納付状況</w:t>
      </w:r>
      <w:r w:rsidR="00BE1B14">
        <w:rPr>
          <w:rFonts w:ascii="ＭＳ 明朝" w:eastAsia="ＭＳ 明朝" w:hAnsi="ＭＳ 明朝" w:cs="ＭＳ 明朝" w:hint="eastAsia"/>
          <w:color w:val="000000"/>
          <w:sz w:val="24"/>
          <w:lang w:val="ja-JP"/>
        </w:rPr>
        <w:t>の</w:t>
      </w:r>
      <w:r>
        <w:rPr>
          <w:rFonts w:ascii="ＭＳ 明朝" w:eastAsia="ＭＳ 明朝" w:hAnsi="ＭＳ 明朝" w:cs="ＭＳ 明朝"/>
          <w:color w:val="000000"/>
          <w:sz w:val="24"/>
          <w:lang w:val="ja-JP"/>
        </w:rPr>
        <w:t>確認同意書</w:t>
      </w:r>
      <w:r w:rsidR="00BE1B14">
        <w:rPr>
          <w:rFonts w:ascii="ＭＳ 明朝" w:eastAsia="ＭＳ 明朝" w:hAnsi="ＭＳ 明朝" w:cs="ＭＳ 明朝" w:hint="eastAsia"/>
          <w:color w:val="000000"/>
          <w:sz w:val="24"/>
          <w:lang w:val="ja-JP"/>
        </w:rPr>
        <w:t>（様式第３号）</w:t>
      </w:r>
    </w:p>
    <w:p w14:paraId="0C29A7F5" w14:textId="77777777" w:rsidR="004E6052" w:rsidRDefault="006F6D5C" w:rsidP="006F6D5C">
      <w:pPr>
        <w:spacing w:after="0" w:line="240" w:lineRule="atLeast"/>
        <w:ind w:left="440" w:hanging="220"/>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（３）　その他市長が必要と認める書類</w:t>
      </w:r>
    </w:p>
    <w:bookmarkEnd w:id="3"/>
    <w:p w14:paraId="351D25E4" w14:textId="77777777" w:rsidR="004E6052" w:rsidRDefault="006F6D5C" w:rsidP="006F6D5C">
      <w:pPr>
        <w:spacing w:after="0" w:line="240" w:lineRule="atLeast"/>
        <w:ind w:left="440" w:hanging="220"/>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（交付決定）</w:t>
      </w:r>
    </w:p>
    <w:p w14:paraId="3A436509" w14:textId="0CE233F8" w:rsidR="004E6052" w:rsidRDefault="006F6D5C" w:rsidP="006F6D5C">
      <w:pPr>
        <w:spacing w:after="0" w:line="240" w:lineRule="atLeast"/>
        <w:ind w:left="233" w:hangingChars="100" w:hanging="233"/>
        <w:jc w:val="both"/>
      </w:pPr>
      <w:r>
        <w:rPr>
          <w:rFonts w:ascii="ＭＳ 明朝" w:eastAsia="ＭＳ 明朝" w:hAnsi="ＭＳ 明朝" w:cs="ＭＳ 明朝"/>
          <w:color w:val="000000"/>
          <w:sz w:val="24"/>
          <w:lang w:val="ja-JP"/>
        </w:rPr>
        <w:t xml:space="preserve">第７条　</w:t>
      </w:r>
      <w:r>
        <w:rPr>
          <w:rFonts w:ascii="ＭＳ 明朝" w:eastAsia="ＭＳ 明朝" w:hAnsi="ＭＳ 明朝" w:cs="ＭＳ 明朝"/>
          <w:color w:val="000000"/>
          <w:sz w:val="24"/>
        </w:rPr>
        <w:t>市長は、前条の規定による申請があったときは、当該申請に係る書類の内容を審査し、適当と認めたときは、速やかにその内容を審査し、その適否を決定する。</w:t>
      </w:r>
    </w:p>
    <w:p w14:paraId="4687CF81" w14:textId="573C33D2" w:rsidR="004E6052" w:rsidRDefault="006F6D5C" w:rsidP="006F6D5C">
      <w:pPr>
        <w:spacing w:after="0" w:line="240" w:lineRule="atLeast"/>
        <w:ind w:left="440" w:hanging="220"/>
        <w:jc w:val="both"/>
      </w:pPr>
      <w:r>
        <w:rPr>
          <w:rFonts w:ascii="ＭＳ 明朝" w:eastAsia="ＭＳ 明朝" w:hAnsi="ＭＳ 明朝" w:cs="ＭＳ 明朝"/>
          <w:color w:val="000000"/>
          <w:sz w:val="24"/>
        </w:rPr>
        <w:t>２　市長は、前項の規定により利子補給金の交付又は不交付を決定したときは、申請者に対し、</w:t>
      </w:r>
      <w:r>
        <w:rPr>
          <w:rFonts w:ascii="ＭＳ 明朝" w:eastAsia="ＭＳ 明朝" w:hAnsi="ＭＳ 明朝" w:cs="ＭＳ 明朝"/>
          <w:color w:val="000000"/>
          <w:sz w:val="24"/>
          <w:lang w:val="ja-JP"/>
        </w:rPr>
        <w:t>恵那市住宅リフォームローン利子補給金交付（不交付）決定通知書（様式第</w:t>
      </w:r>
      <w:r w:rsidR="00BE1B14">
        <w:rPr>
          <w:rFonts w:ascii="ＭＳ 明朝" w:eastAsia="ＭＳ 明朝" w:hAnsi="ＭＳ 明朝" w:cs="ＭＳ 明朝" w:hint="eastAsia"/>
          <w:color w:val="000000"/>
          <w:sz w:val="24"/>
          <w:lang w:val="ja-JP"/>
        </w:rPr>
        <w:t>４</w:t>
      </w:r>
      <w:r>
        <w:rPr>
          <w:rFonts w:ascii="ＭＳ 明朝" w:eastAsia="ＭＳ 明朝" w:hAnsi="ＭＳ 明朝" w:cs="ＭＳ 明朝"/>
          <w:color w:val="000000"/>
          <w:sz w:val="24"/>
          <w:lang w:val="ja-JP"/>
        </w:rPr>
        <w:t>号）</w:t>
      </w:r>
      <w:r>
        <w:rPr>
          <w:rFonts w:ascii="ＭＳ 明朝" w:eastAsia="ＭＳ 明朝" w:hAnsi="ＭＳ 明朝" w:cs="ＭＳ 明朝"/>
          <w:color w:val="000000"/>
          <w:sz w:val="24"/>
        </w:rPr>
        <w:t>により通知するものとする。</w:t>
      </w:r>
    </w:p>
    <w:p w14:paraId="63305B68" w14:textId="77777777" w:rsidR="004E6052" w:rsidRDefault="006F6D5C" w:rsidP="006F6D5C">
      <w:pPr>
        <w:spacing w:after="0" w:line="240" w:lineRule="atLeast"/>
        <w:jc w:val="both"/>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（交付請求）</w:t>
      </w:r>
    </w:p>
    <w:p w14:paraId="512F92ED" w14:textId="0501A372" w:rsidR="004E6052" w:rsidRDefault="006F6D5C" w:rsidP="003C388A">
      <w:pPr>
        <w:spacing w:after="0" w:line="240" w:lineRule="atLeast"/>
        <w:ind w:left="233" w:hangingChars="100" w:hanging="233"/>
        <w:jc w:val="both"/>
      </w:pPr>
      <w:r>
        <w:rPr>
          <w:rFonts w:ascii="ＭＳ 明朝" w:eastAsia="ＭＳ 明朝" w:hAnsi="ＭＳ 明朝" w:cs="ＭＳ 明朝"/>
          <w:color w:val="000000"/>
          <w:sz w:val="24"/>
        </w:rPr>
        <w:lastRenderedPageBreak/>
        <w:t>第８条　前条の規定による交付決定通知を受けた申請者</w:t>
      </w:r>
      <w:r>
        <w:rPr>
          <w:rFonts w:ascii="ＭＳ 明朝" w:eastAsia="ＭＳ 明朝" w:hAnsi="ＭＳ 明朝" w:cs="ＭＳ 明朝"/>
          <w:color w:val="000000"/>
          <w:sz w:val="24"/>
          <w:lang w:val="ja-JP"/>
        </w:rPr>
        <w:t>（以下「交付決定者」という。）</w:t>
      </w:r>
      <w:r>
        <w:rPr>
          <w:rFonts w:ascii="ＭＳ 明朝" w:eastAsia="ＭＳ 明朝" w:hAnsi="ＭＳ 明朝" w:cs="ＭＳ 明朝"/>
          <w:color w:val="000000"/>
          <w:sz w:val="24"/>
        </w:rPr>
        <w:t>は、</w:t>
      </w:r>
      <w:bookmarkStart w:id="4" w:name="_Hlk191575699"/>
      <w:r>
        <w:rPr>
          <w:rFonts w:ascii="ＭＳ 明朝" w:eastAsia="ＭＳ 明朝" w:hAnsi="ＭＳ 明朝" w:cs="ＭＳ 明朝"/>
          <w:color w:val="000000"/>
          <w:sz w:val="24"/>
          <w:lang w:val="ja-JP"/>
        </w:rPr>
        <w:t>恵那市住宅リフォームローン利子補給金</w:t>
      </w:r>
      <w:bookmarkEnd w:id="4"/>
      <w:r>
        <w:rPr>
          <w:rFonts w:ascii="ＭＳ 明朝" w:eastAsia="ＭＳ 明朝" w:hAnsi="ＭＳ 明朝" w:cs="ＭＳ 明朝"/>
          <w:color w:val="000000"/>
          <w:sz w:val="24"/>
        </w:rPr>
        <w:t>交付請求書（</w:t>
      </w:r>
      <w:r>
        <w:rPr>
          <w:rStyle w:val="InternetLink"/>
          <w:rFonts w:ascii="ＭＳ 明朝" w:eastAsia="ＭＳ 明朝" w:hAnsi="ＭＳ 明朝" w:cs="ＭＳ 明朝"/>
          <w:color w:val="000000"/>
          <w:sz w:val="24"/>
          <w:u w:val="none"/>
        </w:rPr>
        <w:t>様式第</w:t>
      </w:r>
      <w:r w:rsidR="00D03DA9">
        <w:rPr>
          <w:rStyle w:val="InternetLink"/>
          <w:rFonts w:ascii="ＭＳ 明朝" w:eastAsia="ＭＳ 明朝" w:hAnsi="ＭＳ 明朝" w:cs="ＭＳ 明朝" w:hint="eastAsia"/>
          <w:color w:val="000000"/>
          <w:sz w:val="24"/>
          <w:u w:val="none"/>
        </w:rPr>
        <w:t>５</w:t>
      </w:r>
      <w:r>
        <w:rPr>
          <w:rStyle w:val="InternetLink"/>
          <w:rFonts w:ascii="ＭＳ 明朝" w:eastAsia="ＭＳ 明朝" w:hAnsi="ＭＳ 明朝" w:cs="ＭＳ 明朝"/>
          <w:color w:val="000000"/>
          <w:sz w:val="24"/>
          <w:u w:val="none"/>
        </w:rPr>
        <w:t>号</w:t>
      </w:r>
      <w:r>
        <w:rPr>
          <w:rFonts w:ascii="ＭＳ 明朝" w:eastAsia="ＭＳ 明朝" w:hAnsi="ＭＳ 明朝" w:cs="ＭＳ 明朝"/>
          <w:color w:val="000000"/>
          <w:sz w:val="24"/>
        </w:rPr>
        <w:t>）を市長に提出しなければならない。</w:t>
      </w:r>
    </w:p>
    <w:p w14:paraId="29246863" w14:textId="77777777" w:rsidR="004E6052" w:rsidRDefault="006F6D5C" w:rsidP="006F6D5C">
      <w:pPr>
        <w:spacing w:after="0" w:line="240" w:lineRule="atLeast"/>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（利子補給金の交付）</w:t>
      </w:r>
    </w:p>
    <w:p w14:paraId="74C57315" w14:textId="77777777" w:rsidR="004E6052" w:rsidRDefault="006F6D5C" w:rsidP="006F6D5C">
      <w:pPr>
        <w:spacing w:after="0" w:line="240" w:lineRule="atLeast"/>
        <w:ind w:left="220" w:hanging="220"/>
        <w:jc w:val="both"/>
      </w:pPr>
      <w:r>
        <w:rPr>
          <w:rFonts w:ascii="ＭＳ 明朝" w:eastAsia="ＭＳ 明朝" w:hAnsi="ＭＳ 明朝" w:cs="ＭＳ ゴシック"/>
          <w:color w:val="000000"/>
          <w:sz w:val="24"/>
          <w:lang w:val="ja-JP"/>
        </w:rPr>
        <w:t>第９条</w:t>
      </w:r>
      <w:r>
        <w:rPr>
          <w:rFonts w:ascii="ＭＳ 明朝" w:eastAsia="ＭＳ 明朝" w:hAnsi="ＭＳ 明朝" w:cs="ＭＳ 明朝"/>
          <w:color w:val="000000"/>
          <w:sz w:val="24"/>
          <w:lang w:val="ja-JP"/>
        </w:rPr>
        <w:t xml:space="preserve">　</w:t>
      </w:r>
      <w:r>
        <w:rPr>
          <w:rFonts w:ascii="ＭＳ 明朝" w:eastAsia="ＭＳ 明朝" w:hAnsi="ＭＳ 明朝" w:cs="ＭＳ 明朝"/>
          <w:color w:val="000000"/>
          <w:sz w:val="24"/>
        </w:rPr>
        <w:t>市長は、前条の規定による請求があったときは、</w:t>
      </w:r>
      <w:r>
        <w:rPr>
          <w:rFonts w:ascii="ＭＳ 明朝" w:eastAsia="ＭＳ 明朝" w:hAnsi="ＭＳ 明朝" w:cs="ＭＳ 明朝"/>
          <w:color w:val="000000"/>
          <w:sz w:val="24"/>
          <w:lang w:val="ja-JP"/>
        </w:rPr>
        <w:t>交付決定者に対し、速やかに利子補給金を支払うものとする。</w:t>
      </w:r>
    </w:p>
    <w:p w14:paraId="7AA6A5B7" w14:textId="71D68A19" w:rsidR="004E6052" w:rsidRPr="00F054E6" w:rsidRDefault="006F6D5C" w:rsidP="006F6D5C">
      <w:pPr>
        <w:spacing w:after="0" w:line="240" w:lineRule="atLeast"/>
        <w:jc w:val="both"/>
        <w:rPr>
          <w:rFonts w:ascii="ＭＳ 明朝" w:eastAsia="ＭＳ 明朝" w:hAnsi="ＭＳ 明朝" w:cs="ＭＳ ゴシック"/>
          <w:color w:val="000000"/>
          <w:sz w:val="24"/>
        </w:rPr>
      </w:pPr>
      <w:r>
        <w:rPr>
          <w:rFonts w:ascii="ＭＳ 明朝" w:eastAsia="ＭＳ 明朝" w:hAnsi="ＭＳ 明朝" w:cs="ＭＳ ゴシック"/>
          <w:color w:val="000000"/>
          <w:sz w:val="24"/>
        </w:rPr>
        <w:t xml:space="preserve">　</w:t>
      </w:r>
      <w:r w:rsidRPr="00F054E6">
        <w:rPr>
          <w:rFonts w:ascii="ＭＳ 明朝" w:eastAsia="ＭＳ 明朝" w:hAnsi="ＭＳ 明朝" w:cs="ＭＳ ゴシック"/>
          <w:color w:val="000000"/>
          <w:sz w:val="24"/>
        </w:rPr>
        <w:t>（交付決定の取消し等）</w:t>
      </w:r>
    </w:p>
    <w:p w14:paraId="48584E36" w14:textId="6ADED31A" w:rsidR="00F054E6" w:rsidRPr="00F054E6" w:rsidRDefault="006F6D5C" w:rsidP="00945894">
      <w:pPr>
        <w:spacing w:after="0" w:line="40" w:lineRule="atLeast"/>
        <w:ind w:left="233" w:hangingChars="100" w:hanging="233"/>
        <w:rPr>
          <w:rFonts w:ascii="ＭＳ 明朝" w:eastAsia="ＭＳ 明朝" w:hAnsi="ＭＳ 明朝"/>
          <w:sz w:val="24"/>
        </w:rPr>
      </w:pPr>
      <w:r w:rsidRPr="00F054E6">
        <w:rPr>
          <w:rFonts w:ascii="ＭＳ 明朝" w:eastAsia="ＭＳ 明朝" w:hAnsi="ＭＳ 明朝" w:cs="ＭＳ ゴシック"/>
          <w:color w:val="000000"/>
          <w:sz w:val="24"/>
        </w:rPr>
        <w:t>第1</w:t>
      </w:r>
      <w:r w:rsidR="00C14232">
        <w:rPr>
          <w:rFonts w:ascii="ＭＳ 明朝" w:eastAsia="ＭＳ 明朝" w:hAnsi="ＭＳ 明朝" w:cs="ＭＳ ゴシック" w:hint="eastAsia"/>
          <w:color w:val="000000"/>
          <w:sz w:val="24"/>
        </w:rPr>
        <w:t>0</w:t>
      </w:r>
      <w:r w:rsidRPr="00F054E6">
        <w:rPr>
          <w:rFonts w:ascii="ＭＳ 明朝" w:eastAsia="ＭＳ 明朝" w:hAnsi="ＭＳ 明朝" w:cs="ＭＳ ゴシック"/>
          <w:color w:val="000000"/>
          <w:sz w:val="24"/>
        </w:rPr>
        <w:t xml:space="preserve">条　</w:t>
      </w:r>
      <w:r w:rsidR="00F054E6" w:rsidRPr="00F054E6">
        <w:rPr>
          <w:rFonts w:ascii="ＭＳ 明朝" w:eastAsia="ＭＳ 明朝" w:hAnsi="ＭＳ 明朝" w:cs="ＭＳ 明朝"/>
          <w:color w:val="000000"/>
          <w:sz w:val="24"/>
          <w:lang w:val="ja-JP"/>
        </w:rPr>
        <w:t>市長は、</w:t>
      </w:r>
      <w:r w:rsidR="0064747B">
        <w:rPr>
          <w:rFonts w:ascii="ＭＳ 明朝" w:eastAsia="ＭＳ 明朝" w:hAnsi="ＭＳ 明朝" w:cs="ＭＳ 明朝" w:hint="eastAsia"/>
          <w:color w:val="000000"/>
          <w:sz w:val="24"/>
        </w:rPr>
        <w:t>交付決定者</w:t>
      </w:r>
      <w:r w:rsidR="00F054E6" w:rsidRPr="00F054E6">
        <w:rPr>
          <w:rFonts w:ascii="ＭＳ 明朝" w:eastAsia="ＭＳ 明朝" w:hAnsi="ＭＳ 明朝" w:cs="ＭＳ 明朝" w:hint="eastAsia"/>
          <w:color w:val="000000"/>
          <w:sz w:val="24"/>
        </w:rPr>
        <w:t>が</w:t>
      </w:r>
      <w:r w:rsidR="00F054E6" w:rsidRPr="00F054E6">
        <w:rPr>
          <w:rFonts w:ascii="ＭＳ 明朝" w:eastAsia="ＭＳ 明朝" w:hAnsi="ＭＳ 明朝" w:cs="ＭＳ 明朝"/>
          <w:color w:val="000000"/>
          <w:sz w:val="24"/>
        </w:rPr>
        <w:t>次の各号のいずれかに該当すると認めたときは、</w:t>
      </w:r>
      <w:r w:rsidR="00F054E6" w:rsidRPr="00F054E6">
        <w:rPr>
          <w:rFonts w:ascii="ＭＳ 明朝" w:eastAsia="ＭＳ 明朝" w:hAnsi="ＭＳ 明朝" w:cs="ＭＳ 明朝"/>
          <w:color w:val="000000"/>
          <w:sz w:val="24"/>
          <w:lang w:val="ja-JP"/>
        </w:rPr>
        <w:t>恵那市住宅リフォームローン利子補給金</w:t>
      </w:r>
      <w:r w:rsidR="00F054E6" w:rsidRPr="00F054E6">
        <w:rPr>
          <w:rFonts w:ascii="ＭＳ 明朝" w:eastAsia="ＭＳ 明朝" w:hAnsi="ＭＳ 明朝" w:cs="YuMincho-Regular"/>
          <w:sz w:val="24"/>
        </w:rPr>
        <w:t>交付決定取消通知書・返還命令書</w:t>
      </w:r>
      <w:r w:rsidR="00F054E6" w:rsidRPr="00F054E6">
        <w:rPr>
          <w:rFonts w:ascii="ＭＳ 明朝" w:eastAsia="ＭＳ 明朝" w:hAnsi="ＭＳ 明朝" w:cs="ＭＳ 明朝"/>
          <w:color w:val="000000"/>
          <w:sz w:val="24"/>
          <w:lang w:val="ja-JP"/>
        </w:rPr>
        <w:t>（様式第６号）により</w:t>
      </w:r>
      <w:r w:rsidR="00F054E6" w:rsidRPr="00F054E6">
        <w:rPr>
          <w:rFonts w:ascii="ＭＳ 明朝" w:eastAsia="ＭＳ 明朝" w:hAnsi="ＭＳ 明朝" w:cs="ＭＳ 明朝"/>
          <w:color w:val="000000"/>
          <w:sz w:val="24"/>
        </w:rPr>
        <w:t>交付の決定の全部又は一部を取り消し、補助金の全額又は一部の返還を命じるものとする。</w:t>
      </w:r>
    </w:p>
    <w:p w14:paraId="6A4CFFE3" w14:textId="7EBD3CAA" w:rsidR="004E6052" w:rsidRPr="00F054E6" w:rsidRDefault="006F6D5C" w:rsidP="00F054E6">
      <w:pPr>
        <w:spacing w:after="0" w:line="40" w:lineRule="atLeast"/>
        <w:ind w:left="256" w:hanging="256"/>
        <w:jc w:val="both"/>
        <w:rPr>
          <w:rFonts w:ascii="ＭＳ 明朝" w:eastAsia="ＭＳ 明朝" w:hAnsi="ＭＳ 明朝" w:cs="ＭＳ ゴシック"/>
          <w:color w:val="000000"/>
          <w:sz w:val="24"/>
        </w:rPr>
      </w:pPr>
      <w:r w:rsidRPr="00F054E6">
        <w:rPr>
          <w:rFonts w:ascii="ＭＳ 明朝" w:eastAsia="ＭＳ 明朝" w:hAnsi="ＭＳ 明朝" w:cs="ＭＳ ゴシック"/>
          <w:color w:val="000000"/>
          <w:sz w:val="24"/>
        </w:rPr>
        <w:t xml:space="preserve">　（１）　偽りその他不正な手段により利子補給金の交付を受けたとき。</w:t>
      </w:r>
    </w:p>
    <w:p w14:paraId="270188E0" w14:textId="77777777" w:rsidR="004E6052" w:rsidRDefault="006F6D5C" w:rsidP="003C388A">
      <w:pPr>
        <w:spacing w:after="0" w:line="240" w:lineRule="atLeast"/>
        <w:ind w:left="465" w:hangingChars="200" w:hanging="465"/>
        <w:jc w:val="both"/>
        <w:rPr>
          <w:rFonts w:ascii="ＭＳ 明朝" w:eastAsia="ＭＳ 明朝" w:hAnsi="ＭＳ 明朝" w:cs="ＭＳ ゴシック"/>
          <w:color w:val="000000"/>
          <w:sz w:val="24"/>
        </w:rPr>
      </w:pPr>
      <w:r w:rsidRPr="00F054E6">
        <w:rPr>
          <w:rFonts w:ascii="ＭＳ 明朝" w:eastAsia="ＭＳ 明朝" w:hAnsi="ＭＳ 明朝" w:cs="ＭＳ ゴシック"/>
          <w:color w:val="000000"/>
          <w:sz w:val="24"/>
        </w:rPr>
        <w:t xml:space="preserve">　（２）　利子補給金の交付決定の内容及び本要綱の規定に違反したとき、又は市長の指示に従わなかったとき</w:t>
      </w:r>
      <w:r>
        <w:rPr>
          <w:rFonts w:ascii="ＭＳ 明朝" w:eastAsia="ＭＳ 明朝" w:hAnsi="ＭＳ 明朝" w:cs="ＭＳ ゴシック"/>
          <w:color w:val="000000"/>
          <w:sz w:val="24"/>
        </w:rPr>
        <w:t>。</w:t>
      </w:r>
    </w:p>
    <w:p w14:paraId="4E9F569B" w14:textId="77777777" w:rsidR="004E6052" w:rsidRDefault="006F6D5C" w:rsidP="006F6D5C">
      <w:pPr>
        <w:spacing w:after="0" w:line="240" w:lineRule="atLeast"/>
        <w:jc w:val="both"/>
        <w:rPr>
          <w:rFonts w:ascii="ＭＳ 明朝" w:eastAsia="ＭＳ 明朝" w:hAnsi="ＭＳ 明朝" w:cs="ＭＳ ゴシック"/>
          <w:color w:val="000000"/>
          <w:sz w:val="24"/>
        </w:rPr>
      </w:pPr>
      <w:r>
        <w:rPr>
          <w:rFonts w:ascii="ＭＳ 明朝" w:eastAsia="ＭＳ 明朝" w:hAnsi="ＭＳ 明朝" w:cs="ＭＳ ゴシック"/>
          <w:color w:val="000000"/>
          <w:sz w:val="24"/>
        </w:rPr>
        <w:t xml:space="preserve">　（恵那市補助金等交付規則の適用除外）</w:t>
      </w:r>
    </w:p>
    <w:p w14:paraId="51CA4526" w14:textId="699D0169" w:rsidR="004E6052" w:rsidRDefault="006F6D5C" w:rsidP="003C388A">
      <w:pPr>
        <w:spacing w:after="0" w:line="240" w:lineRule="atLeast"/>
        <w:ind w:left="233" w:hangingChars="100" w:hanging="233"/>
        <w:jc w:val="both"/>
      </w:pPr>
      <w:r>
        <w:rPr>
          <w:rFonts w:ascii="ＭＳ 明朝" w:eastAsia="ＭＳ 明朝" w:hAnsi="ＭＳ 明朝" w:cs="ＭＳ ゴシック"/>
          <w:color w:val="000000"/>
          <w:sz w:val="24"/>
        </w:rPr>
        <w:t>第</w:t>
      </w:r>
      <w:r w:rsidR="00F054E6">
        <w:rPr>
          <w:rFonts w:ascii="ＭＳ 明朝" w:eastAsia="ＭＳ 明朝" w:hAnsi="ＭＳ 明朝" w:cs="ＭＳ ゴシック" w:hint="eastAsia"/>
          <w:color w:val="000000"/>
          <w:sz w:val="24"/>
        </w:rPr>
        <w:t>1</w:t>
      </w:r>
      <w:r w:rsidR="00C14232">
        <w:rPr>
          <w:rFonts w:ascii="ＭＳ 明朝" w:eastAsia="ＭＳ 明朝" w:hAnsi="ＭＳ 明朝" w:cs="ＭＳ ゴシック" w:hint="eastAsia"/>
          <w:color w:val="000000"/>
          <w:sz w:val="24"/>
        </w:rPr>
        <w:t>1</w:t>
      </w:r>
      <w:r>
        <w:rPr>
          <w:rFonts w:ascii="ＭＳ 明朝" w:eastAsia="ＭＳ 明朝" w:hAnsi="ＭＳ 明朝" w:cs="ＭＳ ゴシック"/>
          <w:color w:val="000000"/>
          <w:sz w:val="24"/>
        </w:rPr>
        <w:t>条　この利子補給金については、</w:t>
      </w:r>
      <w:r>
        <w:rPr>
          <w:rStyle w:val="InternetLink"/>
          <w:rFonts w:ascii="ＭＳ 明朝" w:eastAsia="ＭＳ 明朝" w:hAnsi="ＭＳ 明朝" w:cs="ＭＳ ゴシック"/>
          <w:color w:val="000000"/>
          <w:sz w:val="24"/>
          <w:u w:val="none"/>
        </w:rPr>
        <w:t>恵那市補助金等交付規則（平成16年恵那市規則第44号）</w:t>
      </w:r>
      <w:r>
        <w:rPr>
          <w:rFonts w:ascii="ＭＳ 明朝" w:eastAsia="ＭＳ 明朝" w:hAnsi="ＭＳ 明朝" w:cs="ＭＳ ゴシック"/>
          <w:color w:val="000000"/>
          <w:sz w:val="24"/>
        </w:rPr>
        <w:t>の規定は、適用しない。</w:t>
      </w:r>
    </w:p>
    <w:p w14:paraId="57CB93E0" w14:textId="77777777" w:rsidR="004E6052" w:rsidRDefault="006F6D5C" w:rsidP="006F6D5C">
      <w:pPr>
        <w:spacing w:after="0" w:line="240" w:lineRule="atLeast"/>
        <w:jc w:val="both"/>
        <w:rPr>
          <w:rFonts w:ascii="ＭＳ 明朝" w:eastAsia="ＭＳ 明朝" w:hAnsi="ＭＳ 明朝" w:cs="ＭＳ ゴシック"/>
          <w:color w:val="000000"/>
          <w:sz w:val="24"/>
        </w:rPr>
      </w:pPr>
      <w:r>
        <w:rPr>
          <w:rFonts w:ascii="ＭＳ 明朝" w:eastAsia="ＭＳ 明朝" w:hAnsi="ＭＳ 明朝" w:cs="ＭＳ ゴシック"/>
          <w:color w:val="000000"/>
          <w:sz w:val="24"/>
        </w:rPr>
        <w:t xml:space="preserve">　（その他）</w:t>
      </w:r>
    </w:p>
    <w:p w14:paraId="37F4E6BF" w14:textId="78EF762B" w:rsidR="004E6052" w:rsidRDefault="006F6D5C" w:rsidP="006F6D5C">
      <w:pPr>
        <w:spacing w:after="0" w:line="240" w:lineRule="atLeast"/>
        <w:jc w:val="both"/>
        <w:rPr>
          <w:rFonts w:ascii="ＭＳ 明朝" w:eastAsia="ＭＳ 明朝" w:hAnsi="ＭＳ 明朝" w:cs="ＭＳ ゴシック"/>
          <w:color w:val="000000"/>
          <w:sz w:val="24"/>
        </w:rPr>
      </w:pPr>
      <w:r>
        <w:rPr>
          <w:rFonts w:ascii="ＭＳ 明朝" w:eastAsia="ＭＳ 明朝" w:hAnsi="ＭＳ 明朝" w:cs="ＭＳ ゴシック"/>
          <w:color w:val="000000"/>
          <w:sz w:val="24"/>
        </w:rPr>
        <w:t>第</w:t>
      </w:r>
      <w:r w:rsidR="00F054E6">
        <w:rPr>
          <w:rFonts w:ascii="ＭＳ 明朝" w:eastAsia="ＭＳ 明朝" w:hAnsi="ＭＳ 明朝" w:cs="ＭＳ ゴシック" w:hint="eastAsia"/>
          <w:color w:val="000000"/>
          <w:sz w:val="24"/>
        </w:rPr>
        <w:t>1</w:t>
      </w:r>
      <w:r w:rsidR="00C14232">
        <w:rPr>
          <w:rFonts w:ascii="ＭＳ 明朝" w:eastAsia="ＭＳ 明朝" w:hAnsi="ＭＳ 明朝" w:cs="ＭＳ ゴシック" w:hint="eastAsia"/>
          <w:color w:val="000000"/>
          <w:sz w:val="24"/>
        </w:rPr>
        <w:t>2</w:t>
      </w:r>
      <w:r>
        <w:rPr>
          <w:rFonts w:ascii="ＭＳ 明朝" w:eastAsia="ＭＳ 明朝" w:hAnsi="ＭＳ 明朝" w:cs="ＭＳ ゴシック"/>
          <w:color w:val="000000"/>
          <w:sz w:val="24"/>
        </w:rPr>
        <w:t>条　この要綱に定めるもののほか、必要な事項は、市長が別に定める。</w:t>
      </w:r>
    </w:p>
    <w:p w14:paraId="4944F637" w14:textId="77777777" w:rsidR="004E6052" w:rsidRDefault="006F6D5C" w:rsidP="006F6D5C">
      <w:pPr>
        <w:spacing w:after="0" w:line="240" w:lineRule="atLeast"/>
        <w:ind w:firstLine="220"/>
        <w:jc w:val="both"/>
        <w:rPr>
          <w:rFonts w:ascii="ＭＳ 明朝" w:eastAsia="ＭＳ 明朝" w:hAnsi="ＭＳ 明朝" w:cs="ＭＳ 明朝"/>
          <w:color w:val="000000"/>
          <w:sz w:val="24"/>
          <w:lang w:val="ja-JP"/>
        </w:rPr>
      </w:pPr>
      <w:r>
        <w:rPr>
          <w:rFonts w:ascii="ＭＳ 明朝" w:eastAsia="ＭＳ 明朝" w:hAnsi="ＭＳ 明朝" w:cs="ＭＳ 明朝"/>
          <w:color w:val="000000"/>
          <w:sz w:val="24"/>
          <w:lang w:val="ja-JP"/>
        </w:rPr>
        <w:t xml:space="preserve">　　　附　則</w:t>
      </w:r>
    </w:p>
    <w:p w14:paraId="75A68B19" w14:textId="77777777" w:rsidR="004E6052" w:rsidRDefault="006F6D5C" w:rsidP="006F6D5C">
      <w:pPr>
        <w:spacing w:after="0" w:line="240" w:lineRule="atLeast"/>
        <w:jc w:val="both"/>
      </w:pPr>
      <w:r>
        <w:rPr>
          <w:rFonts w:ascii="ＭＳ 明朝" w:eastAsia="ＭＳ 明朝" w:hAnsi="ＭＳ 明朝" w:cs="ＭＳ ゴシック"/>
          <w:color w:val="000000"/>
          <w:sz w:val="24"/>
        </w:rPr>
        <w:t xml:space="preserve">　</w:t>
      </w:r>
      <w:r>
        <w:rPr>
          <w:rFonts w:ascii="ＭＳ 明朝" w:eastAsia="ＭＳ 明朝" w:hAnsi="ＭＳ 明朝" w:cs="ＭＳ 明朝"/>
          <w:color w:val="000000"/>
          <w:sz w:val="24"/>
          <w:lang w:val="ja-JP"/>
        </w:rPr>
        <w:t>この告示は、令和７年４月１日から施行する。</w:t>
      </w:r>
    </w:p>
    <w:p w14:paraId="1133263C" w14:textId="77777777" w:rsidR="004E6052" w:rsidRDefault="004E6052" w:rsidP="006F6D5C">
      <w:pPr>
        <w:spacing w:after="0" w:line="240" w:lineRule="atLeast"/>
        <w:ind w:firstLine="220"/>
        <w:jc w:val="both"/>
        <w:rPr>
          <w:rFonts w:ascii="ＭＳ 明朝" w:eastAsia="ＭＳ 明朝" w:hAnsi="ＭＳ 明朝" w:cs="ＭＳ 明朝"/>
          <w:color w:val="000000"/>
          <w:sz w:val="24"/>
          <w:lang w:val="ja-JP"/>
        </w:rPr>
      </w:pPr>
    </w:p>
    <w:p w14:paraId="724E91DA" w14:textId="77777777" w:rsidR="004E6052" w:rsidRDefault="004E6052" w:rsidP="006F6D5C">
      <w:pPr>
        <w:spacing w:after="0" w:line="240" w:lineRule="atLeast"/>
        <w:ind w:firstLine="220"/>
        <w:jc w:val="both"/>
        <w:rPr>
          <w:rFonts w:ascii="ＭＳ 明朝" w:eastAsia="ＭＳ 明朝" w:hAnsi="ＭＳ 明朝" w:cs="ＭＳ 明朝"/>
          <w:color w:val="000000"/>
          <w:sz w:val="24"/>
          <w:lang w:val="ja-JP"/>
        </w:rPr>
      </w:pPr>
    </w:p>
    <w:p w14:paraId="4DA02B20" w14:textId="77777777" w:rsidR="004E6052" w:rsidRDefault="004E6052" w:rsidP="00F054E6">
      <w:pPr>
        <w:spacing w:after="0" w:line="240" w:lineRule="atLeast"/>
        <w:jc w:val="both"/>
        <w:rPr>
          <w:rFonts w:ascii="ＭＳ 明朝" w:eastAsia="ＭＳ 明朝" w:hAnsi="ＭＳ 明朝" w:cs="ＭＳ 明朝"/>
          <w:color w:val="000000"/>
          <w:sz w:val="24"/>
          <w:lang w:val="ja-JP"/>
        </w:rPr>
      </w:pPr>
    </w:p>
    <w:p w14:paraId="14A342E5" w14:textId="77777777" w:rsidR="004E6052" w:rsidRDefault="004E6052" w:rsidP="006F6D5C">
      <w:pPr>
        <w:spacing w:after="0" w:line="240" w:lineRule="atLeast"/>
        <w:ind w:firstLine="220"/>
        <w:jc w:val="both"/>
        <w:rPr>
          <w:rFonts w:ascii="ＭＳ 明朝" w:eastAsia="ＭＳ 明朝" w:hAnsi="ＭＳ 明朝" w:cs="ＭＳ 明朝"/>
          <w:color w:val="000000"/>
          <w:sz w:val="24"/>
          <w:lang w:val="ja-JP"/>
        </w:rPr>
      </w:pPr>
    </w:p>
    <w:p w14:paraId="5649FD9E" w14:textId="77777777" w:rsidR="004E6052" w:rsidRDefault="004E6052" w:rsidP="006F6D5C">
      <w:pPr>
        <w:spacing w:after="0" w:line="240" w:lineRule="atLeast"/>
        <w:ind w:firstLine="220"/>
        <w:jc w:val="both"/>
        <w:rPr>
          <w:rFonts w:ascii="ＭＳ 明朝" w:eastAsia="ＭＳ 明朝" w:hAnsi="ＭＳ 明朝" w:cs="ＭＳ 明朝"/>
          <w:color w:val="000000"/>
          <w:sz w:val="24"/>
          <w:lang w:val="ja-JP"/>
        </w:rPr>
      </w:pPr>
    </w:p>
    <w:p w14:paraId="6F93799A" w14:textId="77777777" w:rsidR="004E6052" w:rsidRDefault="004E6052" w:rsidP="006F6D5C">
      <w:pPr>
        <w:spacing w:after="0" w:line="240" w:lineRule="atLeast"/>
        <w:jc w:val="both"/>
        <w:rPr>
          <w:rFonts w:ascii="ＭＳ 明朝" w:eastAsia="ＭＳ 明朝" w:hAnsi="ＭＳ 明朝" w:cs="ＭＳ 明朝"/>
          <w:color w:val="000000"/>
          <w:sz w:val="24"/>
          <w:lang w:val="ja-JP"/>
        </w:rPr>
      </w:pPr>
    </w:p>
    <w:p w14:paraId="61A8B0AC" w14:textId="77777777" w:rsidR="00F054E6" w:rsidRPr="00F054E6" w:rsidRDefault="00F054E6" w:rsidP="00F054E6"/>
    <w:sectPr w:rsidR="00F054E6" w:rsidRPr="00F054E6" w:rsidSect="006F6D5C">
      <w:pgSz w:w="11906" w:h="16838" w:code="9"/>
      <w:pgMar w:top="1701" w:right="1701" w:bottom="1701" w:left="1701" w:header="0" w:footer="0" w:gutter="0"/>
      <w:cols w:space="720"/>
      <w:formProt w:val="0"/>
      <w:docGrid w:type="linesAndChars" w:linePitch="41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4D3B0" w14:textId="77777777" w:rsidR="0083002F" w:rsidRDefault="0083002F" w:rsidP="001924C1">
      <w:pPr>
        <w:spacing w:after="0" w:line="240" w:lineRule="auto"/>
      </w:pPr>
      <w:r>
        <w:separator/>
      </w:r>
    </w:p>
  </w:endnote>
  <w:endnote w:type="continuationSeparator" w:id="0">
    <w:p w14:paraId="38F0B319" w14:textId="77777777" w:rsidR="0083002F" w:rsidRDefault="0083002F" w:rsidP="0019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3EFA" w14:textId="77777777" w:rsidR="0083002F" w:rsidRDefault="0083002F" w:rsidP="001924C1">
      <w:pPr>
        <w:spacing w:after="0" w:line="240" w:lineRule="auto"/>
      </w:pPr>
      <w:r>
        <w:separator/>
      </w:r>
    </w:p>
  </w:footnote>
  <w:footnote w:type="continuationSeparator" w:id="0">
    <w:p w14:paraId="77D037DC" w14:textId="77777777" w:rsidR="0083002F" w:rsidRDefault="0083002F" w:rsidP="00192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52"/>
    <w:rsid w:val="00096C10"/>
    <w:rsid w:val="000C2708"/>
    <w:rsid w:val="001924C1"/>
    <w:rsid w:val="0029498F"/>
    <w:rsid w:val="002D7FE3"/>
    <w:rsid w:val="003C388A"/>
    <w:rsid w:val="003D29DE"/>
    <w:rsid w:val="004E6052"/>
    <w:rsid w:val="00584000"/>
    <w:rsid w:val="005E2DD7"/>
    <w:rsid w:val="005E3E34"/>
    <w:rsid w:val="0064747B"/>
    <w:rsid w:val="006F6D5C"/>
    <w:rsid w:val="007F4398"/>
    <w:rsid w:val="0083002F"/>
    <w:rsid w:val="00846049"/>
    <w:rsid w:val="00945894"/>
    <w:rsid w:val="00961406"/>
    <w:rsid w:val="009D63AE"/>
    <w:rsid w:val="00A3721D"/>
    <w:rsid w:val="00A64A78"/>
    <w:rsid w:val="00B243B0"/>
    <w:rsid w:val="00BA227F"/>
    <w:rsid w:val="00BB6040"/>
    <w:rsid w:val="00BE1B14"/>
    <w:rsid w:val="00C14232"/>
    <w:rsid w:val="00C27385"/>
    <w:rsid w:val="00C82E45"/>
    <w:rsid w:val="00CB2352"/>
    <w:rsid w:val="00CC2F72"/>
    <w:rsid w:val="00D03DA9"/>
    <w:rsid w:val="00D5672A"/>
    <w:rsid w:val="00E5268B"/>
    <w:rsid w:val="00E772A2"/>
    <w:rsid w:val="00F054E6"/>
    <w:rsid w:val="00F9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D4A0E"/>
  <w15:docId w15:val="{983904D9-199D-499E-BBFA-D5119842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DejaVu Sans"/>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rFonts w:cs="Times New Roman"/>
      <w:sz w:val="22"/>
      <w:szCs w:val="24"/>
    </w:rPr>
  </w:style>
  <w:style w:type="paragraph" w:styleId="1">
    <w:name w:val="heading 1"/>
    <w:basedOn w:val="a"/>
    <w:uiPriority w:val="9"/>
    <w:qFormat/>
    <w:pPr>
      <w:keepNext/>
      <w:keepLines/>
      <w:spacing w:before="280" w:after="80"/>
      <w:outlineLvl w:val="0"/>
    </w:pPr>
    <w:rPr>
      <w:rFonts w:ascii="游ゴシック Light" w:eastAsia="游ゴシック Light" w:hAnsi="游ゴシック Light" w:cs="DejaVu Sans"/>
      <w:color w:val="000000"/>
      <w:sz w:val="32"/>
      <w:szCs w:val="32"/>
    </w:rPr>
  </w:style>
  <w:style w:type="paragraph" w:styleId="2">
    <w:name w:val="heading 2"/>
    <w:basedOn w:val="a"/>
    <w:uiPriority w:val="9"/>
    <w:semiHidden/>
    <w:unhideWhenUsed/>
    <w:qFormat/>
    <w:pPr>
      <w:keepNext/>
      <w:keepLines/>
      <w:spacing w:before="160" w:after="80"/>
      <w:outlineLvl w:val="1"/>
    </w:pPr>
    <w:rPr>
      <w:rFonts w:ascii="游ゴシック Light" w:eastAsia="游ゴシック Light" w:hAnsi="游ゴシック Light" w:cs="DejaVu Sans"/>
      <w:color w:val="000000"/>
      <w:sz w:val="28"/>
      <w:szCs w:val="28"/>
    </w:rPr>
  </w:style>
  <w:style w:type="paragraph" w:styleId="3">
    <w:name w:val="heading 3"/>
    <w:basedOn w:val="a"/>
    <w:uiPriority w:val="9"/>
    <w:semiHidden/>
    <w:unhideWhenUsed/>
    <w:qFormat/>
    <w:pPr>
      <w:keepNext/>
      <w:keepLines/>
      <w:spacing w:before="160" w:after="80"/>
      <w:outlineLvl w:val="2"/>
    </w:pPr>
    <w:rPr>
      <w:rFonts w:ascii="游ゴシック Light" w:eastAsia="游ゴシック Light" w:hAnsi="游ゴシック Light" w:cs="DejaVu Sans"/>
      <w:color w:val="000000"/>
      <w:sz w:val="24"/>
    </w:rPr>
  </w:style>
  <w:style w:type="paragraph" w:styleId="4">
    <w:name w:val="heading 4"/>
    <w:basedOn w:val="a"/>
    <w:uiPriority w:val="9"/>
    <w:semiHidden/>
    <w:unhideWhenUsed/>
    <w:qFormat/>
    <w:pPr>
      <w:keepNext/>
      <w:keepLines/>
      <w:spacing w:before="80" w:after="40"/>
      <w:outlineLvl w:val="3"/>
    </w:pPr>
    <w:rPr>
      <w:rFonts w:ascii="游ゴシック Light" w:eastAsia="游ゴシック Light" w:hAnsi="游ゴシック Light" w:cs="DejaVu Sans"/>
      <w:color w:val="000000"/>
    </w:rPr>
  </w:style>
  <w:style w:type="paragraph" w:styleId="5">
    <w:name w:val="heading 5"/>
    <w:basedOn w:val="a"/>
    <w:uiPriority w:val="9"/>
    <w:semiHidden/>
    <w:unhideWhenUsed/>
    <w:qFormat/>
    <w:pPr>
      <w:keepNext/>
      <w:keepLines/>
      <w:spacing w:before="80" w:after="40"/>
      <w:ind w:left="100"/>
      <w:outlineLvl w:val="4"/>
    </w:pPr>
    <w:rPr>
      <w:rFonts w:ascii="游ゴシック Light" w:eastAsia="游ゴシック Light" w:hAnsi="游ゴシック Light" w:cs="DejaVu Sans"/>
      <w:color w:val="000000"/>
    </w:rPr>
  </w:style>
  <w:style w:type="paragraph" w:styleId="6">
    <w:name w:val="heading 6"/>
    <w:basedOn w:val="a"/>
    <w:uiPriority w:val="9"/>
    <w:semiHidden/>
    <w:unhideWhenUsed/>
    <w:qFormat/>
    <w:pPr>
      <w:keepNext/>
      <w:keepLines/>
      <w:spacing w:before="80" w:after="40"/>
      <w:ind w:left="200"/>
      <w:outlineLvl w:val="5"/>
    </w:pPr>
    <w:rPr>
      <w:rFonts w:ascii="游ゴシック Light" w:eastAsia="游ゴシック Light" w:hAnsi="游ゴシック Light" w:cs="DejaVu Sans"/>
      <w:color w:val="000000"/>
    </w:rPr>
  </w:style>
  <w:style w:type="paragraph" w:styleId="7">
    <w:name w:val="heading 7"/>
    <w:basedOn w:val="a"/>
    <w:qFormat/>
    <w:pPr>
      <w:keepNext/>
      <w:keepLines/>
      <w:spacing w:before="80" w:after="40"/>
      <w:ind w:left="300"/>
      <w:outlineLvl w:val="6"/>
    </w:pPr>
    <w:rPr>
      <w:rFonts w:ascii="游ゴシック Light" w:eastAsia="游ゴシック Light" w:hAnsi="游ゴシック Light" w:cs="DejaVu Sans"/>
      <w:color w:val="000000"/>
    </w:rPr>
  </w:style>
  <w:style w:type="paragraph" w:styleId="8">
    <w:name w:val="heading 8"/>
    <w:basedOn w:val="a"/>
    <w:qFormat/>
    <w:pPr>
      <w:keepNext/>
      <w:keepLines/>
      <w:spacing w:before="80" w:after="40"/>
      <w:ind w:left="400"/>
      <w:outlineLvl w:val="7"/>
    </w:pPr>
    <w:rPr>
      <w:rFonts w:ascii="游ゴシック Light" w:eastAsia="游ゴシック Light" w:hAnsi="游ゴシック Light" w:cs="DejaVu Sans"/>
      <w:color w:val="000000"/>
    </w:rPr>
  </w:style>
  <w:style w:type="paragraph" w:styleId="9">
    <w:name w:val="heading 9"/>
    <w:basedOn w:val="a"/>
    <w:qFormat/>
    <w:pPr>
      <w:keepNext/>
      <w:keepLines/>
      <w:spacing w:before="80" w:after="40"/>
      <w:ind w:left="500"/>
      <w:outlineLvl w:val="8"/>
    </w:pPr>
    <w:rPr>
      <w:rFonts w:ascii="游ゴシック Light" w:eastAsia="游ゴシック Light" w:hAnsi="游ゴシック Light" w:cs="DejaVu San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游ゴシック Light" w:eastAsia="游ゴシック Light" w:hAnsi="游ゴシック Light" w:cs="DejaVu Sans"/>
      <w:color w:val="000000"/>
      <w:sz w:val="32"/>
      <w:szCs w:val="32"/>
    </w:rPr>
  </w:style>
  <w:style w:type="character" w:customStyle="1" w:styleId="20">
    <w:name w:val="見出し 2 (文字)"/>
    <w:basedOn w:val="a0"/>
    <w:qFormat/>
    <w:rPr>
      <w:rFonts w:ascii="游ゴシック Light" w:eastAsia="游ゴシック Light" w:hAnsi="游ゴシック Light" w:cs="DejaVu Sans"/>
      <w:color w:val="000000"/>
      <w:sz w:val="28"/>
      <w:szCs w:val="28"/>
    </w:rPr>
  </w:style>
  <w:style w:type="character" w:customStyle="1" w:styleId="30">
    <w:name w:val="見出し 3 (文字)"/>
    <w:basedOn w:val="a0"/>
    <w:qFormat/>
    <w:rPr>
      <w:rFonts w:ascii="游ゴシック Light" w:eastAsia="游ゴシック Light" w:hAnsi="游ゴシック Light" w:cs="DejaVu Sans"/>
      <w:color w:val="000000"/>
      <w:sz w:val="24"/>
      <w:szCs w:val="24"/>
    </w:rPr>
  </w:style>
  <w:style w:type="character" w:customStyle="1" w:styleId="40">
    <w:name w:val="見出し 4 (文字)"/>
    <w:basedOn w:val="a0"/>
    <w:qFormat/>
    <w:rPr>
      <w:rFonts w:ascii="游ゴシック Light" w:eastAsia="游ゴシック Light" w:hAnsi="游ゴシック Light" w:cs="DejaVu Sans"/>
      <w:color w:val="000000"/>
      <w:sz w:val="22"/>
      <w:szCs w:val="24"/>
    </w:rPr>
  </w:style>
  <w:style w:type="character" w:customStyle="1" w:styleId="50">
    <w:name w:val="見出し 5 (文字)"/>
    <w:basedOn w:val="a0"/>
    <w:qFormat/>
    <w:rPr>
      <w:rFonts w:ascii="游ゴシック Light" w:eastAsia="游ゴシック Light" w:hAnsi="游ゴシック Light" w:cs="DejaVu Sans"/>
      <w:color w:val="000000"/>
      <w:sz w:val="22"/>
      <w:szCs w:val="24"/>
    </w:rPr>
  </w:style>
  <w:style w:type="character" w:customStyle="1" w:styleId="60">
    <w:name w:val="見出し 6 (文字)"/>
    <w:basedOn w:val="a0"/>
    <w:qFormat/>
    <w:rPr>
      <w:rFonts w:ascii="游ゴシック Light" w:eastAsia="游ゴシック Light" w:hAnsi="游ゴシック Light" w:cs="DejaVu Sans"/>
      <w:color w:val="000000"/>
      <w:sz w:val="22"/>
      <w:szCs w:val="24"/>
    </w:rPr>
  </w:style>
  <w:style w:type="character" w:customStyle="1" w:styleId="70">
    <w:name w:val="見出し 7 (文字)"/>
    <w:basedOn w:val="a0"/>
    <w:qFormat/>
    <w:rPr>
      <w:rFonts w:ascii="游ゴシック Light" w:eastAsia="游ゴシック Light" w:hAnsi="游ゴシック Light" w:cs="DejaVu Sans"/>
      <w:color w:val="000000"/>
      <w:sz w:val="22"/>
      <w:szCs w:val="24"/>
    </w:rPr>
  </w:style>
  <w:style w:type="character" w:customStyle="1" w:styleId="80">
    <w:name w:val="見出し 8 (文字)"/>
    <w:basedOn w:val="a0"/>
    <w:qFormat/>
    <w:rPr>
      <w:rFonts w:ascii="游ゴシック Light" w:eastAsia="游ゴシック Light" w:hAnsi="游ゴシック Light" w:cs="DejaVu Sans"/>
      <w:color w:val="000000"/>
      <w:sz w:val="22"/>
      <w:szCs w:val="24"/>
    </w:rPr>
  </w:style>
  <w:style w:type="character" w:customStyle="1" w:styleId="90">
    <w:name w:val="見出し 9 (文字)"/>
    <w:basedOn w:val="a0"/>
    <w:qFormat/>
    <w:rPr>
      <w:rFonts w:ascii="游ゴシック Light" w:eastAsia="游ゴシック Light" w:hAnsi="游ゴシック Light" w:cs="DejaVu Sans"/>
      <w:color w:val="000000"/>
      <w:sz w:val="22"/>
      <w:szCs w:val="24"/>
    </w:rPr>
  </w:style>
  <w:style w:type="character" w:customStyle="1" w:styleId="a3">
    <w:name w:val="表題 (文字)"/>
    <w:basedOn w:val="a0"/>
    <w:qFormat/>
    <w:rPr>
      <w:rFonts w:ascii="游ゴシック Light" w:eastAsia="游ゴシック Light" w:hAnsi="游ゴシック Light" w:cs="DejaVu Sans"/>
      <w:spacing w:val="-10"/>
      <w:sz w:val="56"/>
      <w:szCs w:val="56"/>
    </w:rPr>
  </w:style>
  <w:style w:type="character" w:customStyle="1" w:styleId="a4">
    <w:name w:val="副題 (文字)"/>
    <w:basedOn w:val="a0"/>
    <w:qFormat/>
    <w:rPr>
      <w:rFonts w:ascii="游ゴシック Light" w:eastAsia="游ゴシック Light" w:hAnsi="游ゴシック Light" w:cs="DejaVu Sans"/>
      <w:color w:val="595959"/>
      <w:spacing w:val="15"/>
      <w:sz w:val="28"/>
      <w:szCs w:val="28"/>
    </w:rPr>
  </w:style>
  <w:style w:type="character" w:customStyle="1" w:styleId="a5">
    <w:name w:val="引用文 (文字)"/>
    <w:basedOn w:val="a0"/>
    <w:qFormat/>
    <w:rPr>
      <w:rFonts w:cs="Times New Roman"/>
      <w:i/>
      <w:iCs/>
      <w:color w:val="404040"/>
      <w:sz w:val="22"/>
      <w:szCs w:val="24"/>
    </w:rPr>
  </w:style>
  <w:style w:type="character" w:styleId="21">
    <w:name w:val="Intense Emphasis"/>
    <w:basedOn w:val="a0"/>
    <w:qFormat/>
    <w:rPr>
      <w:rFonts w:cs="Times New Roman"/>
      <w:i/>
      <w:iCs/>
      <w:color w:val="0F4761"/>
      <w:sz w:val="22"/>
      <w:szCs w:val="24"/>
    </w:rPr>
  </w:style>
  <w:style w:type="character" w:customStyle="1" w:styleId="22">
    <w:name w:val="引用文 2 (文字)"/>
    <w:basedOn w:val="a0"/>
    <w:qFormat/>
    <w:rPr>
      <w:rFonts w:cs="Times New Roman"/>
      <w:i/>
      <w:iCs/>
      <w:color w:val="0F4761"/>
      <w:sz w:val="22"/>
      <w:szCs w:val="24"/>
    </w:rPr>
  </w:style>
  <w:style w:type="character" w:styleId="23">
    <w:name w:val="Intense Reference"/>
    <w:basedOn w:val="a0"/>
    <w:qFormat/>
    <w:rPr>
      <w:rFonts w:cs="Times New Roman"/>
      <w:b/>
      <w:bCs/>
      <w:smallCaps/>
      <w:color w:val="0F4761"/>
      <w:spacing w:val="5"/>
      <w:sz w:val="22"/>
      <w:szCs w:val="24"/>
    </w:rPr>
  </w:style>
  <w:style w:type="character" w:customStyle="1" w:styleId="InternetLink">
    <w:name w:val="Internet Link"/>
    <w:basedOn w:val="a0"/>
    <w:rPr>
      <w:rFonts w:cs="Times New Roman"/>
      <w:color w:val="467886"/>
      <w:sz w:val="22"/>
      <w:szCs w:val="24"/>
      <w:u w:val="single"/>
    </w:rPr>
  </w:style>
  <w:style w:type="character" w:styleId="a6">
    <w:name w:val="Unresolved Mention"/>
    <w:basedOn w:val="a0"/>
    <w:qFormat/>
    <w:rPr>
      <w:rFonts w:cs="Times New Roman"/>
      <w:color w:val="605E5C"/>
      <w:sz w:val="22"/>
      <w:szCs w:val="24"/>
      <w:highlight w:val="lightGray"/>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pPr>
      <w:spacing w:after="160" w:line="259" w:lineRule="auto"/>
    </w:pPr>
  </w:style>
  <w:style w:type="paragraph" w:styleId="a9">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a">
    <w:name w:val="Title"/>
    <w:basedOn w:val="a"/>
    <w:uiPriority w:val="10"/>
    <w:qFormat/>
    <w:pPr>
      <w:spacing w:after="80"/>
      <w:contextualSpacing/>
      <w:jc w:val="center"/>
    </w:pPr>
    <w:rPr>
      <w:rFonts w:ascii="游ゴシック Light" w:eastAsia="游ゴシック Light" w:hAnsi="游ゴシック Light" w:cs="DejaVu Sans"/>
      <w:spacing w:val="-10"/>
      <w:sz w:val="56"/>
      <w:szCs w:val="56"/>
    </w:rPr>
  </w:style>
  <w:style w:type="paragraph" w:styleId="ab">
    <w:name w:val="Subtitle"/>
    <w:basedOn w:val="a"/>
    <w:uiPriority w:val="11"/>
    <w:qFormat/>
    <w:pPr>
      <w:jc w:val="center"/>
    </w:pPr>
    <w:rPr>
      <w:rFonts w:ascii="游ゴシック Light" w:eastAsia="游ゴシック Light" w:hAnsi="游ゴシック Light" w:cs="DejaVu Sans"/>
      <w:color w:val="595959"/>
      <w:spacing w:val="15"/>
      <w:sz w:val="28"/>
      <w:szCs w:val="28"/>
    </w:rPr>
  </w:style>
  <w:style w:type="paragraph" w:styleId="ac">
    <w:name w:val="Quote"/>
    <w:basedOn w:val="a"/>
    <w:qFormat/>
    <w:pPr>
      <w:spacing w:before="160"/>
      <w:jc w:val="center"/>
    </w:pPr>
    <w:rPr>
      <w:i/>
      <w:iCs/>
      <w:color w:val="404040"/>
    </w:rPr>
  </w:style>
  <w:style w:type="paragraph" w:styleId="ad">
    <w:name w:val="List Paragraph"/>
    <w:basedOn w:val="a"/>
    <w:qFormat/>
    <w:pPr>
      <w:ind w:left="720"/>
      <w:contextualSpacing/>
    </w:pPr>
  </w:style>
  <w:style w:type="paragraph" w:styleId="24">
    <w:name w:val="Intense Quote"/>
    <w:basedOn w:val="a"/>
    <w:qFormat/>
    <w:pPr>
      <w:pBdr>
        <w:top w:val="single" w:sz="4" w:space="10" w:color="0F4761"/>
        <w:bottom w:val="single" w:sz="4" w:space="10" w:color="0F4761"/>
      </w:pBdr>
      <w:spacing w:before="360" w:after="360"/>
      <w:ind w:left="864" w:right="864"/>
      <w:jc w:val="center"/>
    </w:pPr>
    <w:rPr>
      <w:i/>
      <w:iCs/>
      <w:color w:val="0F4761"/>
    </w:rPr>
  </w:style>
  <w:style w:type="paragraph" w:customStyle="1" w:styleId="FrameContents">
    <w:name w:val="Frame Contents"/>
    <w:basedOn w:val="a"/>
    <w:qFormat/>
  </w:style>
  <w:style w:type="character" w:styleId="ae">
    <w:name w:val="Hyperlink"/>
    <w:basedOn w:val="a0"/>
    <w:uiPriority w:val="99"/>
    <w:unhideWhenUsed/>
    <w:rsid w:val="00096C10"/>
    <w:rPr>
      <w:color w:val="467886" w:themeColor="hyperlink"/>
      <w:u w:val="single"/>
    </w:rPr>
  </w:style>
  <w:style w:type="paragraph" w:styleId="af">
    <w:name w:val="header"/>
    <w:basedOn w:val="a"/>
    <w:link w:val="af0"/>
    <w:uiPriority w:val="99"/>
    <w:unhideWhenUsed/>
    <w:rsid w:val="00CB2352"/>
    <w:pPr>
      <w:tabs>
        <w:tab w:val="center" w:pos="4252"/>
        <w:tab w:val="right" w:pos="8504"/>
      </w:tabs>
      <w:snapToGrid w:val="0"/>
    </w:pPr>
  </w:style>
  <w:style w:type="character" w:customStyle="1" w:styleId="af0">
    <w:name w:val="ヘッダー (文字)"/>
    <w:basedOn w:val="a0"/>
    <w:link w:val="af"/>
    <w:uiPriority w:val="99"/>
    <w:rsid w:val="00CB2352"/>
    <w:rPr>
      <w:rFonts w:cs="Times New Roman"/>
      <w:sz w:val="22"/>
      <w:szCs w:val="24"/>
    </w:rPr>
  </w:style>
  <w:style w:type="paragraph" w:styleId="af1">
    <w:name w:val="footer"/>
    <w:basedOn w:val="a"/>
    <w:link w:val="af2"/>
    <w:uiPriority w:val="99"/>
    <w:unhideWhenUsed/>
    <w:rsid w:val="00CB2352"/>
    <w:pPr>
      <w:tabs>
        <w:tab w:val="center" w:pos="4252"/>
        <w:tab w:val="right" w:pos="8504"/>
      </w:tabs>
      <w:snapToGrid w:val="0"/>
    </w:pPr>
  </w:style>
  <w:style w:type="character" w:customStyle="1" w:styleId="af2">
    <w:name w:val="フッター (文字)"/>
    <w:basedOn w:val="a0"/>
    <w:link w:val="af1"/>
    <w:uiPriority w:val="99"/>
    <w:rsid w:val="00CB2352"/>
    <w:rPr>
      <w:rFonts w:cs="Times New Roman"/>
      <w:sz w:val="22"/>
      <w:szCs w:val="24"/>
    </w:rPr>
  </w:style>
  <w:style w:type="character" w:styleId="af3">
    <w:name w:val="FollowedHyperlink"/>
    <w:basedOn w:val="a0"/>
    <w:uiPriority w:val="99"/>
    <w:semiHidden/>
    <w:unhideWhenUsed/>
    <w:rsid w:val="003D29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健司 大宮</dc:creator>
  <cp:keywords/>
  <dc:description/>
  <cp:lastModifiedBy>安江 　宏樹</cp:lastModifiedBy>
  <cp:revision>7</cp:revision>
  <cp:lastPrinted>2025-03-03T06:49:00Z</cp:lastPrinted>
  <dcterms:created xsi:type="dcterms:W3CDTF">2025-02-27T10:52:00Z</dcterms:created>
  <dcterms:modified xsi:type="dcterms:W3CDTF">2025-03-04T08:48:00Z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