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D4" w:rsidRDefault="0009097F" w:rsidP="00561DD4">
      <w:pPr>
        <w:rPr>
          <w:rFonts w:asciiTheme="minorEastAsia" w:eastAsiaTheme="minorEastAsia" w:hAnsiTheme="minorEastAsia"/>
          <w:sz w:val="24"/>
          <w:szCs w:val="24"/>
        </w:rPr>
      </w:pPr>
      <w:r>
        <w:rPr>
          <w:rFonts w:asciiTheme="minorEastAsia" w:eastAsiaTheme="minorEastAsia" w:hAnsiTheme="minorEastAsia" w:hint="eastAsia"/>
          <w:sz w:val="24"/>
          <w:szCs w:val="24"/>
        </w:rPr>
        <w:t>設置が適当でない区域</w:t>
      </w:r>
      <w:r w:rsidR="003C1F48">
        <w:rPr>
          <w:rFonts w:asciiTheme="minorEastAsia" w:eastAsiaTheme="minorEastAsia" w:hAnsiTheme="minorEastAsia" w:hint="eastAsia"/>
          <w:sz w:val="24"/>
          <w:szCs w:val="24"/>
        </w:rPr>
        <w:t xml:space="preserve">　チェック表</w:t>
      </w:r>
    </w:p>
    <w:p w:rsidR="003C1F48" w:rsidRDefault="003C1F48" w:rsidP="00561DD4">
      <w:pPr>
        <w:rPr>
          <w:rFonts w:asciiTheme="minorEastAsia" w:eastAsiaTheme="minorEastAsia" w:hAnsiTheme="minorEastAsia"/>
          <w:sz w:val="24"/>
          <w:szCs w:val="24"/>
        </w:rPr>
      </w:pPr>
    </w:p>
    <w:p w:rsidR="0009097F" w:rsidRPr="00951DDD" w:rsidRDefault="00334642" w:rsidP="00561DD4">
      <w:pPr>
        <w:rPr>
          <w:rFonts w:asciiTheme="minorEastAsia" w:eastAsiaTheme="minorEastAsia" w:hAnsiTheme="minorEastAsia"/>
          <w:sz w:val="24"/>
          <w:szCs w:val="24"/>
        </w:rPr>
      </w:pPr>
      <w:r>
        <w:rPr>
          <w:rFonts w:asciiTheme="minorEastAsia" w:eastAsiaTheme="minorEastAsia" w:hAnsiTheme="minorEastAsia" w:hint="eastAsia"/>
          <w:sz w:val="24"/>
          <w:szCs w:val="24"/>
        </w:rPr>
        <w:t>建都開前第　　　号</w:t>
      </w:r>
    </w:p>
    <w:tbl>
      <w:tblPr>
        <w:tblStyle w:val="a3"/>
        <w:tblW w:w="9067" w:type="dxa"/>
        <w:tblLook w:val="04A0" w:firstRow="1" w:lastRow="0" w:firstColumn="1" w:lastColumn="0" w:noHBand="0" w:noVBand="1"/>
      </w:tblPr>
      <w:tblGrid>
        <w:gridCol w:w="4247"/>
        <w:gridCol w:w="3777"/>
        <w:gridCol w:w="1043"/>
      </w:tblGrid>
      <w:tr w:rsidR="00561DD4" w:rsidRPr="0009097F" w:rsidTr="00561DD4">
        <w:tc>
          <w:tcPr>
            <w:tcW w:w="4247" w:type="dxa"/>
          </w:tcPr>
          <w:p w:rsidR="00561DD4" w:rsidRPr="0009097F" w:rsidRDefault="00561DD4" w:rsidP="003B5191">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区域</w:t>
            </w:r>
            <w:r w:rsidRPr="0009097F">
              <w:rPr>
                <w:rFonts w:asciiTheme="minorEastAsia" w:eastAsiaTheme="minorEastAsia" w:hAnsiTheme="minorEastAsia"/>
                <w:sz w:val="22"/>
              </w:rPr>
              <w:t>の名称等</w:t>
            </w:r>
          </w:p>
        </w:tc>
        <w:tc>
          <w:tcPr>
            <w:tcW w:w="3777" w:type="dxa"/>
          </w:tcPr>
          <w:p w:rsidR="00561DD4" w:rsidRPr="0009097F" w:rsidRDefault="00561DD4" w:rsidP="003B5191">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関係</w:t>
            </w:r>
            <w:r w:rsidRPr="0009097F">
              <w:rPr>
                <w:rFonts w:asciiTheme="minorEastAsia" w:eastAsiaTheme="minorEastAsia" w:hAnsiTheme="minorEastAsia"/>
                <w:sz w:val="22"/>
              </w:rPr>
              <w:t>法令等</w:t>
            </w:r>
          </w:p>
        </w:tc>
        <w:tc>
          <w:tcPr>
            <w:tcW w:w="1043" w:type="dxa"/>
          </w:tcPr>
          <w:p w:rsidR="00561DD4" w:rsidRPr="0009097F" w:rsidRDefault="00561DD4" w:rsidP="00561DD4">
            <w:pPr>
              <w:widowControl/>
              <w:jc w:val="center"/>
              <w:rPr>
                <w:rFonts w:asciiTheme="minorEastAsia" w:eastAsiaTheme="minorEastAsia" w:hAnsiTheme="minorEastAsia"/>
                <w:sz w:val="22"/>
              </w:rPr>
            </w:pPr>
            <w:r w:rsidRPr="0009097F">
              <w:rPr>
                <w:rFonts w:asciiTheme="minorEastAsia" w:eastAsiaTheme="minorEastAsia" w:hAnsiTheme="minorEastAsia" w:hint="eastAsia"/>
                <w:sz w:val="22"/>
              </w:rPr>
              <w:t>対象</w:t>
            </w:r>
            <w:r w:rsidR="00334642">
              <w:rPr>
                <w:rFonts w:asciiTheme="minorEastAsia" w:eastAsiaTheme="minorEastAsia" w:hAnsiTheme="minorEastAsia" w:hint="eastAsia"/>
                <w:sz w:val="22"/>
              </w:rPr>
              <w:t>の</w:t>
            </w:r>
          </w:p>
          <w:p w:rsidR="00561DD4" w:rsidRPr="0009097F" w:rsidRDefault="00561DD4" w:rsidP="00561DD4">
            <w:pPr>
              <w:widowControl/>
              <w:jc w:val="center"/>
              <w:rPr>
                <w:rFonts w:asciiTheme="minorEastAsia" w:eastAsiaTheme="minorEastAsia" w:hAnsiTheme="minorEastAsia"/>
                <w:sz w:val="22"/>
              </w:rPr>
            </w:pPr>
            <w:r w:rsidRPr="0009097F">
              <w:rPr>
                <w:rFonts w:asciiTheme="minorEastAsia" w:eastAsiaTheme="minorEastAsia" w:hAnsiTheme="minorEastAsia" w:hint="eastAsia"/>
                <w:sz w:val="22"/>
              </w:rPr>
              <w:t>有</w:t>
            </w:r>
            <w:r w:rsidR="00334642">
              <w:rPr>
                <w:rFonts w:asciiTheme="minorEastAsia" w:eastAsiaTheme="minorEastAsia" w:hAnsiTheme="minorEastAsia" w:hint="eastAsia"/>
                <w:sz w:val="22"/>
              </w:rPr>
              <w:t xml:space="preserve">　</w:t>
            </w:r>
            <w:r w:rsidRPr="0009097F">
              <w:rPr>
                <w:rFonts w:asciiTheme="minorEastAsia" w:eastAsiaTheme="minorEastAsia" w:hAnsiTheme="minorEastAsia" w:hint="eastAsia"/>
                <w:sz w:val="22"/>
              </w:rPr>
              <w:t>無</w:t>
            </w:r>
          </w:p>
        </w:tc>
      </w:tr>
      <w:tr w:rsidR="00561DD4" w:rsidRPr="0009097F" w:rsidTr="00561DD4">
        <w:tc>
          <w:tcPr>
            <w:tcW w:w="4247" w:type="dxa"/>
          </w:tcPr>
          <w:p w:rsidR="00561DD4" w:rsidRPr="0009097F" w:rsidRDefault="00561DD4" w:rsidP="003B5191">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１</w:t>
            </w:r>
            <w:r w:rsidRPr="0009097F">
              <w:rPr>
                <w:rFonts w:asciiTheme="minorEastAsia" w:eastAsiaTheme="minorEastAsia" w:hAnsiTheme="minorEastAsia"/>
                <w:sz w:val="22"/>
              </w:rPr>
              <w:t xml:space="preserve">　砂防</w:t>
            </w:r>
            <w:r w:rsidRPr="0009097F">
              <w:rPr>
                <w:rFonts w:asciiTheme="minorEastAsia" w:eastAsiaTheme="minorEastAsia" w:hAnsiTheme="minorEastAsia" w:hint="eastAsia"/>
                <w:sz w:val="22"/>
              </w:rPr>
              <w:t>指定地</w:t>
            </w:r>
          </w:p>
        </w:tc>
        <w:tc>
          <w:tcPr>
            <w:tcW w:w="3777" w:type="dxa"/>
          </w:tcPr>
          <w:p w:rsidR="00561DD4" w:rsidRPr="0009097F" w:rsidRDefault="00561DD4" w:rsidP="003B5191">
            <w:pPr>
              <w:widowControl/>
              <w:wordWrap w:val="0"/>
              <w:jc w:val="left"/>
              <w:rPr>
                <w:rFonts w:asciiTheme="minorEastAsia" w:eastAsiaTheme="minorEastAsia" w:hAnsiTheme="minorEastAsia"/>
                <w:sz w:val="22"/>
              </w:rPr>
            </w:pPr>
            <w:r w:rsidRPr="0009097F">
              <w:rPr>
                <w:rFonts w:asciiTheme="minorEastAsia" w:eastAsiaTheme="minorEastAsia" w:hAnsiTheme="minorEastAsia" w:hint="eastAsia"/>
                <w:sz w:val="22"/>
              </w:rPr>
              <w:t>砂防</w:t>
            </w:r>
            <w:r w:rsidRPr="0009097F">
              <w:rPr>
                <w:rFonts w:asciiTheme="minorEastAsia" w:eastAsiaTheme="minorEastAsia" w:hAnsiTheme="minorEastAsia"/>
                <w:sz w:val="22"/>
              </w:rPr>
              <w:t>法</w:t>
            </w:r>
            <w:r w:rsidRPr="0009097F">
              <w:rPr>
                <w:rFonts w:asciiTheme="minorEastAsia" w:eastAsiaTheme="minorEastAsia" w:hAnsiTheme="minorEastAsia" w:hint="eastAsia"/>
                <w:sz w:val="22"/>
              </w:rPr>
              <w:t>（明治</w:t>
            </w:r>
            <w:r w:rsidRPr="0009097F">
              <w:rPr>
                <w:rFonts w:asciiTheme="minorEastAsia" w:eastAsiaTheme="minorEastAsia" w:hAnsiTheme="minorEastAsia"/>
                <w:sz w:val="22"/>
              </w:rPr>
              <w:t>30年法律</w:t>
            </w:r>
            <w:r w:rsidRPr="0009097F">
              <w:rPr>
                <w:rFonts w:asciiTheme="minorEastAsia" w:eastAsiaTheme="minorEastAsia" w:hAnsiTheme="minorEastAsia" w:hint="eastAsia"/>
                <w:sz w:val="22"/>
              </w:rPr>
              <w:t>第</w:t>
            </w:r>
            <w:r w:rsidRPr="0009097F">
              <w:rPr>
                <w:rFonts w:asciiTheme="minorEastAsia" w:eastAsiaTheme="minorEastAsia" w:hAnsiTheme="minorEastAsia"/>
                <w:sz w:val="22"/>
              </w:rPr>
              <w:t>29号）</w:t>
            </w:r>
          </w:p>
        </w:tc>
        <w:tc>
          <w:tcPr>
            <w:tcW w:w="1043" w:type="dxa"/>
          </w:tcPr>
          <w:p w:rsidR="00561DD4" w:rsidRPr="00334642" w:rsidRDefault="00334642" w:rsidP="00334642">
            <w:pPr>
              <w:pStyle w:val="a8"/>
              <w:widowControl/>
              <w:numPr>
                <w:ilvl w:val="0"/>
                <w:numId w:val="1"/>
              </w:numPr>
              <w:ind w:leftChars="0"/>
              <w:jc w:val="center"/>
              <w:rPr>
                <w:rFonts w:asciiTheme="minorEastAsia" w:eastAsiaTheme="minorEastAsia" w:hAnsiTheme="minorEastAsia"/>
                <w:sz w:val="22"/>
              </w:rPr>
            </w:pPr>
            <w:r w:rsidRPr="00334642">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２</w:t>
            </w:r>
            <w:r w:rsidRPr="0009097F">
              <w:rPr>
                <w:rFonts w:asciiTheme="minorEastAsia" w:eastAsiaTheme="minorEastAsia" w:hAnsiTheme="minorEastAsia"/>
                <w:sz w:val="22"/>
              </w:rPr>
              <w:t xml:space="preserve">　</w:t>
            </w:r>
            <w:r w:rsidRPr="0009097F">
              <w:rPr>
                <w:rFonts w:asciiTheme="minorEastAsia" w:eastAsiaTheme="minorEastAsia" w:hAnsiTheme="minorEastAsia" w:cs="ＭＳ Ｐゴシック" w:hint="eastAsia"/>
                <w:sz w:val="22"/>
              </w:rPr>
              <w:t>地すべり防止区域</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cs="ＭＳ Ｐゴシック" w:hint="eastAsia"/>
                <w:sz w:val="22"/>
              </w:rPr>
              <w:t>地すべり</w:t>
            </w:r>
            <w:r w:rsidRPr="0009097F">
              <w:rPr>
                <w:rFonts w:asciiTheme="minorEastAsia" w:eastAsiaTheme="minorEastAsia" w:hAnsiTheme="minorEastAsia" w:cs="ＭＳ Ｐゴシック"/>
                <w:sz w:val="22"/>
              </w:rPr>
              <w:t>等防止法</w:t>
            </w:r>
            <w:r w:rsidRPr="0009097F">
              <w:rPr>
                <w:rFonts w:asciiTheme="minorEastAsia" w:eastAsiaTheme="minorEastAsia" w:hAnsiTheme="minorEastAsia" w:cs="ＭＳ Ｐゴシック" w:hint="eastAsia"/>
                <w:sz w:val="22"/>
              </w:rPr>
              <w:t>（</w:t>
            </w:r>
            <w:r w:rsidRPr="0009097F">
              <w:rPr>
                <w:rFonts w:asciiTheme="minorEastAsia" w:eastAsiaTheme="minorEastAsia" w:hAnsiTheme="minorEastAsia" w:hint="eastAsia"/>
                <w:sz w:val="22"/>
              </w:rPr>
              <w:t>昭和33年法律第30号）</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３</w:t>
            </w:r>
            <w:r w:rsidRPr="0009097F">
              <w:rPr>
                <w:rFonts w:asciiTheme="minorEastAsia" w:eastAsiaTheme="minorEastAsia" w:hAnsiTheme="minorEastAsia"/>
                <w:sz w:val="22"/>
              </w:rPr>
              <w:t xml:space="preserve">　</w:t>
            </w:r>
            <w:r w:rsidRPr="0009097F">
              <w:rPr>
                <w:rFonts w:asciiTheme="minorEastAsia" w:eastAsiaTheme="minorEastAsia" w:hAnsiTheme="minorEastAsia" w:cs="ＭＳ Ｐゴシック" w:hint="eastAsia"/>
                <w:sz w:val="22"/>
              </w:rPr>
              <w:t>急傾斜地崩壊危険区域</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急傾斜地の崩壊による災害の防止に関する法律（昭和44年法律第57号）</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４</w:t>
            </w:r>
            <w:r w:rsidRPr="0009097F">
              <w:rPr>
                <w:rFonts w:asciiTheme="minorEastAsia" w:eastAsiaTheme="minorEastAsia" w:hAnsiTheme="minorEastAsia"/>
                <w:sz w:val="22"/>
              </w:rPr>
              <w:t xml:space="preserve">　</w:t>
            </w:r>
            <w:r w:rsidRPr="0009097F">
              <w:rPr>
                <w:rFonts w:asciiTheme="minorEastAsia" w:eastAsiaTheme="minorEastAsia" w:hAnsiTheme="minorEastAsia" w:hint="eastAsia"/>
                <w:sz w:val="22"/>
              </w:rPr>
              <w:t>土砂災害特別警戒区域</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土砂災害警戒区域等における土砂災害防止対策の推進に関する法律（平成12年法律第57号）</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５</w:t>
            </w:r>
            <w:r w:rsidRPr="0009097F">
              <w:rPr>
                <w:rFonts w:asciiTheme="minorEastAsia" w:eastAsiaTheme="minorEastAsia" w:hAnsiTheme="minorEastAsia"/>
                <w:sz w:val="22"/>
              </w:rPr>
              <w:t xml:space="preserve">　</w:t>
            </w:r>
            <w:r w:rsidRPr="0009097F">
              <w:rPr>
                <w:rFonts w:asciiTheme="minorEastAsia" w:eastAsiaTheme="minorEastAsia" w:hAnsiTheme="minorEastAsia" w:hint="eastAsia"/>
                <w:sz w:val="22"/>
              </w:rPr>
              <w:t>土砂災害警戒区域</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土砂災害警戒区域等における土砂災害防止対策の推進に関する法律</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ind w:left="220" w:hangingChars="100" w:hanging="220"/>
              <w:jc w:val="left"/>
              <w:rPr>
                <w:rFonts w:asciiTheme="minorEastAsia" w:eastAsiaTheme="minorEastAsia" w:hAnsiTheme="minorEastAsia"/>
                <w:sz w:val="22"/>
              </w:rPr>
            </w:pPr>
            <w:r w:rsidRPr="0009097F">
              <w:rPr>
                <w:rFonts w:asciiTheme="minorEastAsia" w:eastAsiaTheme="minorEastAsia" w:hAnsiTheme="minorEastAsia" w:hint="eastAsia"/>
                <w:sz w:val="22"/>
              </w:rPr>
              <w:t>６</w:t>
            </w:r>
            <w:r w:rsidRPr="0009097F">
              <w:rPr>
                <w:rFonts w:asciiTheme="minorEastAsia" w:eastAsiaTheme="minorEastAsia" w:hAnsiTheme="minorEastAsia"/>
                <w:sz w:val="22"/>
              </w:rPr>
              <w:t xml:space="preserve">　</w:t>
            </w:r>
            <w:r w:rsidRPr="0009097F">
              <w:rPr>
                <w:rFonts w:asciiTheme="minorEastAsia" w:eastAsiaTheme="minorEastAsia" w:hAnsiTheme="minorEastAsia" w:hint="eastAsia"/>
                <w:sz w:val="22"/>
              </w:rPr>
              <w:t>土砂災害危険箇所等で</w:t>
            </w:r>
            <w:r w:rsidRPr="0009097F">
              <w:rPr>
                <w:rFonts w:asciiTheme="minorEastAsia" w:eastAsiaTheme="minorEastAsia" w:hAnsiTheme="minorEastAsia"/>
                <w:sz w:val="22"/>
              </w:rPr>
              <w:t>あって次に</w:t>
            </w:r>
            <w:r w:rsidRPr="0009097F">
              <w:rPr>
                <w:rFonts w:asciiTheme="minorEastAsia" w:eastAsiaTheme="minorEastAsia" w:hAnsiTheme="minorEastAsia" w:hint="eastAsia"/>
                <w:sz w:val="22"/>
              </w:rPr>
              <w:t>掲げる区域</w:t>
            </w:r>
            <w:r w:rsidRPr="0009097F">
              <w:rPr>
                <w:rFonts w:asciiTheme="minorEastAsia" w:eastAsiaTheme="minorEastAsia" w:hAnsiTheme="minorEastAsia"/>
                <w:sz w:val="22"/>
              </w:rPr>
              <w:t>等</w:t>
            </w:r>
          </w:p>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 xml:space="preserve">　（１）　土石流危険渓流</w:t>
            </w:r>
          </w:p>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 xml:space="preserve">　（２）　土石流危険区域</w:t>
            </w:r>
          </w:p>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 xml:space="preserve">　（３）　急傾斜地崩壊危険箇所</w:t>
            </w:r>
          </w:p>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 xml:space="preserve">　（４）　地すべり危険箇所</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土石流危険渓流及び土石流危険区域調査要領（平成11年４月建設省河川局砂防部）、急傾斜地崩壊危険箇所等点検要領（平成11年11月建設省河川局砂防部）及び地すべり危険箇所調査要領（平成８年10月建設省河川局砂防部）</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７</w:t>
            </w:r>
            <w:r w:rsidRPr="0009097F">
              <w:rPr>
                <w:rFonts w:asciiTheme="minorEastAsia" w:eastAsiaTheme="minorEastAsia" w:hAnsiTheme="minorEastAsia"/>
                <w:sz w:val="22"/>
              </w:rPr>
              <w:t xml:space="preserve">　</w:t>
            </w:r>
            <w:r w:rsidRPr="0009097F">
              <w:rPr>
                <w:rFonts w:asciiTheme="minorEastAsia" w:eastAsiaTheme="minorEastAsia" w:hAnsiTheme="minorEastAsia" w:hint="eastAsia"/>
                <w:sz w:val="22"/>
              </w:rPr>
              <w:t>保安林</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森林法（昭和26年法律第249号）</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ind w:left="220" w:hangingChars="100" w:hanging="220"/>
              <w:jc w:val="left"/>
              <w:rPr>
                <w:rFonts w:asciiTheme="minorEastAsia" w:eastAsiaTheme="minorEastAsia" w:hAnsiTheme="minorEastAsia"/>
                <w:sz w:val="22"/>
              </w:rPr>
            </w:pPr>
            <w:r w:rsidRPr="0009097F">
              <w:rPr>
                <w:rFonts w:asciiTheme="minorEastAsia" w:eastAsiaTheme="minorEastAsia" w:hAnsiTheme="minorEastAsia" w:hint="eastAsia"/>
                <w:sz w:val="22"/>
              </w:rPr>
              <w:t>８</w:t>
            </w:r>
            <w:r w:rsidRPr="0009097F">
              <w:rPr>
                <w:rFonts w:asciiTheme="minorEastAsia" w:eastAsiaTheme="minorEastAsia" w:hAnsiTheme="minorEastAsia"/>
                <w:sz w:val="22"/>
              </w:rPr>
              <w:t xml:space="preserve">　</w:t>
            </w:r>
            <w:r w:rsidRPr="0009097F">
              <w:rPr>
                <w:rFonts w:asciiTheme="minorEastAsia" w:eastAsiaTheme="minorEastAsia" w:hAnsiTheme="minorEastAsia" w:hint="eastAsia"/>
                <w:sz w:val="22"/>
              </w:rPr>
              <w:t>山地災害危険地区で</w:t>
            </w:r>
            <w:r w:rsidRPr="0009097F">
              <w:rPr>
                <w:rFonts w:asciiTheme="minorEastAsia" w:eastAsiaTheme="minorEastAsia" w:hAnsiTheme="minorEastAsia"/>
                <w:sz w:val="22"/>
              </w:rPr>
              <w:t>あって次に掲げる</w:t>
            </w:r>
            <w:r w:rsidRPr="0009097F">
              <w:rPr>
                <w:rFonts w:asciiTheme="minorEastAsia" w:eastAsiaTheme="minorEastAsia" w:hAnsiTheme="minorEastAsia" w:hint="eastAsia"/>
                <w:sz w:val="22"/>
              </w:rPr>
              <w:t>地区</w:t>
            </w:r>
          </w:p>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 xml:space="preserve">　</w:t>
            </w:r>
            <w:r w:rsidRPr="0009097F">
              <w:rPr>
                <w:rFonts w:asciiTheme="minorEastAsia" w:eastAsiaTheme="minorEastAsia" w:hAnsiTheme="minorEastAsia"/>
                <w:sz w:val="22"/>
              </w:rPr>
              <w:t>（</w:t>
            </w:r>
            <w:r w:rsidRPr="0009097F">
              <w:rPr>
                <w:rFonts w:asciiTheme="minorEastAsia" w:eastAsiaTheme="minorEastAsia" w:hAnsiTheme="minorEastAsia" w:hint="eastAsia"/>
                <w:sz w:val="22"/>
              </w:rPr>
              <w:t>１</w:t>
            </w:r>
            <w:r w:rsidRPr="0009097F">
              <w:rPr>
                <w:rFonts w:asciiTheme="minorEastAsia" w:eastAsiaTheme="minorEastAsia" w:hAnsiTheme="minorEastAsia"/>
                <w:sz w:val="22"/>
              </w:rPr>
              <w:t>）</w:t>
            </w:r>
            <w:r w:rsidRPr="0009097F">
              <w:rPr>
                <w:rFonts w:asciiTheme="minorEastAsia" w:eastAsiaTheme="minorEastAsia" w:hAnsiTheme="minorEastAsia" w:hint="eastAsia"/>
                <w:sz w:val="22"/>
              </w:rPr>
              <w:t xml:space="preserve">　崩壊土砂流出危険地区</w:t>
            </w:r>
          </w:p>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 xml:space="preserve">　</w:t>
            </w:r>
            <w:r w:rsidRPr="0009097F">
              <w:rPr>
                <w:rFonts w:asciiTheme="minorEastAsia" w:eastAsiaTheme="minorEastAsia" w:hAnsiTheme="minorEastAsia"/>
                <w:sz w:val="22"/>
              </w:rPr>
              <w:t>（</w:t>
            </w:r>
            <w:r w:rsidRPr="0009097F">
              <w:rPr>
                <w:rFonts w:asciiTheme="minorEastAsia" w:eastAsiaTheme="minorEastAsia" w:hAnsiTheme="minorEastAsia" w:hint="eastAsia"/>
                <w:sz w:val="22"/>
              </w:rPr>
              <w:t>２</w:t>
            </w:r>
            <w:r w:rsidRPr="0009097F">
              <w:rPr>
                <w:rFonts w:asciiTheme="minorEastAsia" w:eastAsiaTheme="minorEastAsia" w:hAnsiTheme="minorEastAsia"/>
                <w:sz w:val="22"/>
              </w:rPr>
              <w:t>）</w:t>
            </w:r>
            <w:r w:rsidRPr="0009097F">
              <w:rPr>
                <w:rFonts w:asciiTheme="minorEastAsia" w:eastAsiaTheme="minorEastAsia" w:hAnsiTheme="minorEastAsia" w:hint="eastAsia"/>
                <w:sz w:val="22"/>
              </w:rPr>
              <w:t xml:space="preserve">　地すべり危険地区</w:t>
            </w:r>
          </w:p>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 xml:space="preserve">　</w:t>
            </w:r>
            <w:r w:rsidRPr="0009097F">
              <w:rPr>
                <w:rFonts w:asciiTheme="minorEastAsia" w:eastAsiaTheme="minorEastAsia" w:hAnsiTheme="minorEastAsia"/>
                <w:sz w:val="22"/>
              </w:rPr>
              <w:t>（</w:t>
            </w:r>
            <w:r w:rsidRPr="0009097F">
              <w:rPr>
                <w:rFonts w:asciiTheme="minorEastAsia" w:eastAsiaTheme="minorEastAsia" w:hAnsiTheme="minorEastAsia" w:hint="eastAsia"/>
                <w:sz w:val="22"/>
              </w:rPr>
              <w:t>３</w:t>
            </w:r>
            <w:r w:rsidRPr="0009097F">
              <w:rPr>
                <w:rFonts w:asciiTheme="minorEastAsia" w:eastAsiaTheme="minorEastAsia" w:hAnsiTheme="minorEastAsia"/>
                <w:sz w:val="22"/>
              </w:rPr>
              <w:t>）</w:t>
            </w:r>
            <w:r w:rsidRPr="0009097F">
              <w:rPr>
                <w:rFonts w:asciiTheme="minorEastAsia" w:eastAsiaTheme="minorEastAsia" w:hAnsiTheme="minorEastAsia" w:hint="eastAsia"/>
                <w:sz w:val="22"/>
              </w:rPr>
              <w:t xml:space="preserve">　山腹崩壊危険地区</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山地災害危険地区調査要領（平成18年７月林野庁）</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bookmarkStart w:id="0" w:name="_GoBack"/>
        <w:bookmarkEnd w:id="0"/>
      </w:tr>
      <w:tr w:rsidR="003C1F48" w:rsidRPr="0009097F" w:rsidTr="00561DD4">
        <w:tc>
          <w:tcPr>
            <w:tcW w:w="424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９</w:t>
            </w:r>
            <w:r w:rsidRPr="0009097F">
              <w:rPr>
                <w:rFonts w:asciiTheme="minorEastAsia" w:eastAsiaTheme="minorEastAsia" w:hAnsiTheme="minorEastAsia"/>
                <w:sz w:val="22"/>
              </w:rPr>
              <w:t xml:space="preserve">　</w:t>
            </w:r>
            <w:r w:rsidRPr="0009097F">
              <w:rPr>
                <w:rFonts w:asciiTheme="minorEastAsia" w:eastAsiaTheme="minorEastAsia" w:hAnsiTheme="minorEastAsia" w:hint="eastAsia"/>
                <w:sz w:val="22"/>
              </w:rPr>
              <w:t>浸水想定区域</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水防法（昭和24年法律第193号）</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r w:rsidR="003C1F48" w:rsidRPr="0009097F" w:rsidTr="00561DD4">
        <w:tc>
          <w:tcPr>
            <w:tcW w:w="424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10</w:t>
            </w:r>
            <w:r w:rsidRPr="0009097F">
              <w:rPr>
                <w:rFonts w:asciiTheme="minorEastAsia" w:eastAsiaTheme="minorEastAsia" w:hAnsiTheme="minorEastAsia"/>
                <w:sz w:val="22"/>
              </w:rPr>
              <w:t xml:space="preserve">　</w:t>
            </w:r>
            <w:r w:rsidRPr="0009097F">
              <w:rPr>
                <w:rFonts w:asciiTheme="minorEastAsia" w:eastAsiaTheme="minorEastAsia" w:hAnsiTheme="minorEastAsia" w:hint="eastAsia"/>
                <w:sz w:val="22"/>
              </w:rPr>
              <w:t>水道水源保護地域</w:t>
            </w:r>
          </w:p>
        </w:tc>
        <w:tc>
          <w:tcPr>
            <w:tcW w:w="3777" w:type="dxa"/>
          </w:tcPr>
          <w:p w:rsidR="003C1F48" w:rsidRPr="0009097F" w:rsidRDefault="003C1F48" w:rsidP="003C1F48">
            <w:pPr>
              <w:widowControl/>
              <w:jc w:val="left"/>
              <w:rPr>
                <w:rFonts w:asciiTheme="minorEastAsia" w:eastAsiaTheme="minorEastAsia" w:hAnsiTheme="minorEastAsia"/>
                <w:sz w:val="22"/>
              </w:rPr>
            </w:pPr>
            <w:r w:rsidRPr="0009097F">
              <w:rPr>
                <w:rFonts w:asciiTheme="minorEastAsia" w:eastAsiaTheme="minorEastAsia" w:hAnsiTheme="minorEastAsia" w:hint="eastAsia"/>
                <w:sz w:val="22"/>
              </w:rPr>
              <w:t>恵那市水道水源保護条例（平成17年恵那市条例第50号）</w:t>
            </w:r>
          </w:p>
        </w:tc>
        <w:tc>
          <w:tcPr>
            <w:tcW w:w="1043" w:type="dxa"/>
          </w:tcPr>
          <w:p w:rsidR="003C1F48" w:rsidRPr="00334642" w:rsidRDefault="00334642" w:rsidP="00334642">
            <w:pPr>
              <w:pStyle w:val="a8"/>
              <w:widowControl/>
              <w:numPr>
                <w:ilvl w:val="0"/>
                <w:numId w:val="1"/>
              </w:numPr>
              <w:ind w:leftChars="0"/>
              <w:jc w:val="center"/>
              <w:rPr>
                <w:rFonts w:asciiTheme="minorEastAsia" w:eastAsiaTheme="minorEastAsia" w:hAnsiTheme="minorEastAsia"/>
                <w:sz w:val="22"/>
              </w:rPr>
            </w:pPr>
            <w:r>
              <w:rPr>
                <w:rFonts w:asciiTheme="minorEastAsia" w:eastAsiaTheme="minorEastAsia" w:hAnsiTheme="minorEastAsia" w:hint="eastAsia"/>
                <w:sz w:val="22"/>
              </w:rPr>
              <w:t>□</w:t>
            </w:r>
          </w:p>
        </w:tc>
      </w:tr>
    </w:tbl>
    <w:p w:rsidR="00C72C61" w:rsidRDefault="00C72C61" w:rsidP="00BA7E8F"/>
    <w:p w:rsidR="00BA7E8F" w:rsidRDefault="0067184D" w:rsidP="00BA7E8F">
      <w:r>
        <w:rPr>
          <w:rFonts w:hint="eastAsia"/>
        </w:rPr>
        <w:t>なお、</w:t>
      </w:r>
      <w:r>
        <w:t>上記の区域は</w:t>
      </w:r>
      <w:r w:rsidR="00BA7E8F">
        <w:rPr>
          <w:rFonts w:hint="eastAsia"/>
        </w:rPr>
        <w:t>次の</w:t>
      </w:r>
      <w:r w:rsidR="00BA7E8F">
        <w:t>箇所にアクセスし確認できます。</w:t>
      </w:r>
    </w:p>
    <w:p w:rsidR="00BA7E8F" w:rsidRDefault="00BA7E8F" w:rsidP="00BA7E8F">
      <w:r w:rsidRPr="00BA7E8F">
        <w:t>http://www.pref.gifu.lg.jp/shakai-kiban/kasen/sabo/11653/index_3815.html</w:t>
      </w:r>
      <w:r>
        <w:rPr>
          <w:rFonts w:hint="eastAsia"/>
        </w:rPr>
        <w:t>（項目</w:t>
      </w:r>
      <w:r>
        <w:t>１～６）</w:t>
      </w:r>
    </w:p>
    <w:p w:rsidR="00BA7E8F" w:rsidRDefault="00BA7E8F" w:rsidP="00BA7E8F">
      <w:r w:rsidRPr="00BA7E8F">
        <w:t>http://www.pref.gifu.lg.jp/sangyo/shinrin/chisan/11519/index_17229.html</w:t>
      </w:r>
      <w:r>
        <w:rPr>
          <w:rFonts w:hint="eastAsia"/>
        </w:rPr>
        <w:t>（項目８）</w:t>
      </w:r>
    </w:p>
    <w:p w:rsidR="00BA7E8F" w:rsidRDefault="008C78B8" w:rsidP="00BA7E8F">
      <w:hyperlink r:id="rId7" w:history="1">
        <w:r w:rsidR="00BA7E8F" w:rsidRPr="008C78B8">
          <w:rPr>
            <w:rStyle w:val="a9"/>
            <w:color w:val="auto"/>
            <w:u w:val="none"/>
          </w:rPr>
          <w:t>http://www.pref.gifu.lg.jp/shakai-kiban/kasen/kasen/11652/tono.html</w:t>
        </w:r>
      </w:hyperlink>
      <w:r w:rsidR="00BA7E8F">
        <w:rPr>
          <w:rFonts w:hint="eastAsia"/>
        </w:rPr>
        <w:t>（</w:t>
      </w:r>
      <w:r w:rsidR="00BA7E8F">
        <w:t>項目９）</w:t>
      </w:r>
    </w:p>
    <w:p w:rsidR="00BA7E8F" w:rsidRPr="00BA7E8F" w:rsidRDefault="00BA7E8F" w:rsidP="00BA7E8F">
      <w:r>
        <w:rPr>
          <w:rFonts w:hint="eastAsia"/>
        </w:rPr>
        <w:t>その他</w:t>
      </w:r>
      <w:r>
        <w:t>、項目７</w:t>
      </w:r>
      <w:r w:rsidR="00DB3F01">
        <w:rPr>
          <w:rFonts w:hint="eastAsia"/>
        </w:rPr>
        <w:t>の</w:t>
      </w:r>
      <w:r>
        <w:t>保安林、項目</w:t>
      </w:r>
      <w:r>
        <w:t>10</w:t>
      </w:r>
      <w:r w:rsidR="00DB3F01">
        <w:rPr>
          <w:rFonts w:hint="eastAsia"/>
        </w:rPr>
        <w:t>の</w:t>
      </w:r>
      <w:r>
        <w:t>水道水源保護地域については、</w:t>
      </w:r>
      <w:r>
        <w:rPr>
          <w:rFonts w:hint="eastAsia"/>
        </w:rPr>
        <w:t>関係</w:t>
      </w:r>
      <w:r>
        <w:t>部署にてご確認ください。</w:t>
      </w:r>
    </w:p>
    <w:sectPr w:rsidR="00BA7E8F" w:rsidRPr="00BA7E8F" w:rsidSect="00DB3F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E6" w:rsidRDefault="00C45BE6" w:rsidP="00C45BE6">
      <w:r>
        <w:separator/>
      </w:r>
    </w:p>
  </w:endnote>
  <w:endnote w:type="continuationSeparator" w:id="0">
    <w:p w:rsidR="00C45BE6" w:rsidRDefault="00C45BE6" w:rsidP="00C4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E6" w:rsidRDefault="00C45BE6" w:rsidP="00C45BE6">
      <w:r>
        <w:separator/>
      </w:r>
    </w:p>
  </w:footnote>
  <w:footnote w:type="continuationSeparator" w:id="0">
    <w:p w:rsidR="00C45BE6" w:rsidRDefault="00C45BE6" w:rsidP="00C45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F4750"/>
    <w:multiLevelType w:val="hybridMultilevel"/>
    <w:tmpl w:val="5B146D44"/>
    <w:lvl w:ilvl="0" w:tplc="439AEBB0">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D4"/>
    <w:rsid w:val="0009097F"/>
    <w:rsid w:val="00334642"/>
    <w:rsid w:val="003C1F48"/>
    <w:rsid w:val="00561DD4"/>
    <w:rsid w:val="0067184D"/>
    <w:rsid w:val="008C78B8"/>
    <w:rsid w:val="00BA7E8F"/>
    <w:rsid w:val="00C45BE6"/>
    <w:rsid w:val="00C72C61"/>
    <w:rsid w:val="00DB3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F793FA5-247F-4BD4-88A6-1706DA8E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D4"/>
    <w:pPr>
      <w:widowControl w:val="0"/>
      <w:jc w:val="both"/>
    </w:pPr>
    <w:rPr>
      <w:rFonts w:ascii="Century" w:eastAsia="ＭＳ 明朝" w:hAnsi="Century"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DD4"/>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5BE6"/>
    <w:pPr>
      <w:tabs>
        <w:tab w:val="center" w:pos="4252"/>
        <w:tab w:val="right" w:pos="8504"/>
      </w:tabs>
      <w:snapToGrid w:val="0"/>
    </w:pPr>
  </w:style>
  <w:style w:type="character" w:customStyle="1" w:styleId="a5">
    <w:name w:val="ヘッダー (文字)"/>
    <w:basedOn w:val="a0"/>
    <w:link w:val="a4"/>
    <w:uiPriority w:val="99"/>
    <w:rsid w:val="00C45BE6"/>
    <w:rPr>
      <w:rFonts w:ascii="Century" w:eastAsia="ＭＳ 明朝" w:hAnsi="Century" w:cs="DejaVu Sans"/>
      <w:kern w:val="0"/>
    </w:rPr>
  </w:style>
  <w:style w:type="paragraph" w:styleId="a6">
    <w:name w:val="footer"/>
    <w:basedOn w:val="a"/>
    <w:link w:val="a7"/>
    <w:uiPriority w:val="99"/>
    <w:unhideWhenUsed/>
    <w:rsid w:val="00C45BE6"/>
    <w:pPr>
      <w:tabs>
        <w:tab w:val="center" w:pos="4252"/>
        <w:tab w:val="right" w:pos="8504"/>
      </w:tabs>
      <w:snapToGrid w:val="0"/>
    </w:pPr>
  </w:style>
  <w:style w:type="character" w:customStyle="1" w:styleId="a7">
    <w:name w:val="フッター (文字)"/>
    <w:basedOn w:val="a0"/>
    <w:link w:val="a6"/>
    <w:uiPriority w:val="99"/>
    <w:rsid w:val="00C45BE6"/>
    <w:rPr>
      <w:rFonts w:ascii="Century" w:eastAsia="ＭＳ 明朝" w:hAnsi="Century" w:cs="DejaVu Sans"/>
      <w:kern w:val="0"/>
    </w:rPr>
  </w:style>
  <w:style w:type="paragraph" w:styleId="a8">
    <w:name w:val="List Paragraph"/>
    <w:basedOn w:val="a"/>
    <w:uiPriority w:val="34"/>
    <w:qFormat/>
    <w:rsid w:val="00334642"/>
    <w:pPr>
      <w:ind w:leftChars="400" w:left="840"/>
    </w:pPr>
  </w:style>
  <w:style w:type="character" w:styleId="a9">
    <w:name w:val="Hyperlink"/>
    <w:basedOn w:val="a0"/>
    <w:uiPriority w:val="99"/>
    <w:unhideWhenUsed/>
    <w:rsid w:val="00BA7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gifu.lg.jp/shakai-kiban/kasen/kasen/11652/to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FAA415E0</Template>
  <TotalTime>43</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政則</dc:creator>
  <cp:keywords/>
  <dc:description/>
  <cp:lastModifiedBy>大島 宗士</cp:lastModifiedBy>
  <cp:revision>6</cp:revision>
  <dcterms:created xsi:type="dcterms:W3CDTF">2018-09-07T04:48:00Z</dcterms:created>
  <dcterms:modified xsi:type="dcterms:W3CDTF">2018-11-09T08:01:00Z</dcterms:modified>
</cp:coreProperties>
</file>